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9FE5F" w14:textId="43C8440D" w:rsidR="001F2E7D" w:rsidRPr="00D53D31" w:rsidRDefault="001F2E7D" w:rsidP="001F2E7D">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w:t>
      </w:r>
      <w:r w:rsidR="00361055">
        <w:rPr>
          <w:rFonts w:cs="Arial"/>
          <w:b/>
          <w:sz w:val="24"/>
          <w:szCs w:val="24"/>
          <w:lang w:val="sv-SE"/>
        </w:rPr>
        <w:t>111</w:t>
      </w:r>
      <w:r>
        <w:rPr>
          <w:rFonts w:cs="Arial"/>
          <w:b/>
          <w:sz w:val="24"/>
          <w:szCs w:val="24"/>
          <w:lang w:val="sv-SE"/>
        </w:rPr>
        <w:t>-</w:t>
      </w:r>
      <w:r w:rsidRPr="00D53D31">
        <w:rPr>
          <w:rFonts w:cs="Arial"/>
          <w:b/>
          <w:sz w:val="24"/>
          <w:szCs w:val="24"/>
          <w:lang w:val="sv-SE"/>
        </w:rPr>
        <w:t>e</w:t>
      </w:r>
      <w:r w:rsidRPr="00D53D31">
        <w:rPr>
          <w:rFonts w:cs="Arial"/>
          <w:b/>
          <w:sz w:val="24"/>
          <w:szCs w:val="24"/>
          <w:lang w:val="sv-SE"/>
        </w:rPr>
        <w:tab/>
      </w:r>
      <w:r w:rsidR="000C46B0" w:rsidRPr="000C46B0">
        <w:rPr>
          <w:rFonts w:cs="Arial"/>
          <w:b/>
          <w:sz w:val="24"/>
          <w:szCs w:val="24"/>
          <w:lang w:val="sv-SE"/>
        </w:rPr>
        <w:t>R3-210685</w:t>
      </w:r>
    </w:p>
    <w:p w14:paraId="6EC069D6" w14:textId="5852E9A9" w:rsidR="001F2E7D" w:rsidRDefault="000C46B0" w:rsidP="001F2E7D">
      <w:pPr>
        <w:pStyle w:val="Header"/>
        <w:tabs>
          <w:tab w:val="right" w:pos="8280"/>
          <w:tab w:val="right" w:pos="9781"/>
        </w:tabs>
        <w:spacing w:after="120"/>
        <w:ind w:right="-57"/>
        <w:jc w:val="both"/>
        <w:rPr>
          <w:rFonts w:eastAsia="PMingLiU"/>
          <w:noProof w:val="0"/>
          <w:sz w:val="24"/>
          <w:szCs w:val="28"/>
          <w:lang w:eastAsia="zh-TW"/>
        </w:rPr>
      </w:pPr>
      <w:r>
        <w:rPr>
          <w:rFonts w:eastAsia="Batang"/>
          <w:color w:val="000000"/>
          <w:sz w:val="24"/>
          <w:szCs w:val="24"/>
        </w:rPr>
        <w:t>25 January – 5 February 2021</w:t>
      </w:r>
    </w:p>
    <w:p w14:paraId="0E24BA85" w14:textId="77777777" w:rsidR="000C46B0" w:rsidRPr="00147B6F" w:rsidRDefault="000C46B0" w:rsidP="000C46B0">
      <w:pPr>
        <w:pStyle w:val="Header"/>
        <w:tabs>
          <w:tab w:val="right" w:pos="9923"/>
        </w:tabs>
        <w:ind w:right="-7"/>
        <w:rPr>
          <w:bCs w:val="0"/>
          <w:noProof w:val="0"/>
          <w:sz w:val="24"/>
        </w:rPr>
      </w:pPr>
      <w:r>
        <w:rPr>
          <w:bCs w:val="0"/>
          <w:noProof w:val="0"/>
          <w:sz w:val="24"/>
        </w:rPr>
        <w:t>Online</w:t>
      </w:r>
    </w:p>
    <w:p w14:paraId="3C6D72BA" w14:textId="4D9CA9A3" w:rsidR="00B64FEE" w:rsidRPr="0010662B" w:rsidRDefault="00B64FEE" w:rsidP="001F2E7D">
      <w:pPr>
        <w:pStyle w:val="3GPPHeader"/>
        <w:rPr>
          <w:noProof/>
          <w:lang w:val="en-US"/>
        </w:rPr>
      </w:pPr>
      <w:r>
        <w:rPr>
          <w:noProof/>
          <w:lang w:val="en-US"/>
        </w:rPr>
        <w:tab/>
      </w:r>
    </w:p>
    <w:p w14:paraId="4DD71C5E" w14:textId="0109E9E7" w:rsidR="00B64FEE" w:rsidRPr="00610E96" w:rsidRDefault="00B64FEE" w:rsidP="00B64FEE">
      <w:pPr>
        <w:pStyle w:val="3GPPHeader"/>
        <w:rPr>
          <w:lang w:val="en-US"/>
        </w:rPr>
      </w:pPr>
      <w:r w:rsidRPr="00610E96">
        <w:rPr>
          <w:lang w:val="en-US"/>
        </w:rPr>
        <w:t>Agenda Item:</w:t>
      </w:r>
      <w:r w:rsidRPr="00610E96">
        <w:rPr>
          <w:lang w:val="en-US"/>
        </w:rPr>
        <w:tab/>
      </w:r>
      <w:r w:rsidR="00236E7F">
        <w:rPr>
          <w:lang w:val="en-US"/>
        </w:rPr>
        <w:t>10</w:t>
      </w:r>
      <w:r w:rsidR="00676057">
        <w:rPr>
          <w:lang w:val="en-US"/>
        </w:rPr>
        <w:t>.</w:t>
      </w:r>
      <w:r w:rsidR="00236E7F">
        <w:rPr>
          <w:lang w:val="en-US"/>
        </w:rPr>
        <w:t>2</w:t>
      </w:r>
      <w:r w:rsidR="00676057">
        <w:rPr>
          <w:lang w:val="en-US"/>
        </w:rPr>
        <w:t>.</w:t>
      </w:r>
      <w:r w:rsidR="00236E7F">
        <w:rPr>
          <w:lang w:val="en-US"/>
        </w:rPr>
        <w:t>6</w:t>
      </w:r>
    </w:p>
    <w:p w14:paraId="506810F9" w14:textId="77777777" w:rsidR="00B64FEE" w:rsidRPr="0010662B" w:rsidRDefault="00B64FEE" w:rsidP="00B64FEE">
      <w:pPr>
        <w:pStyle w:val="3GPPHeader"/>
        <w:rPr>
          <w:lang w:val="en-US"/>
        </w:rPr>
      </w:pPr>
      <w:r w:rsidRPr="0010662B">
        <w:rPr>
          <w:lang w:val="en-US"/>
        </w:rPr>
        <w:t>Source:</w:t>
      </w:r>
      <w:r w:rsidRPr="0010662B">
        <w:rPr>
          <w:lang w:val="en-US"/>
        </w:rPr>
        <w:tab/>
        <w:t>Ericsson</w:t>
      </w:r>
    </w:p>
    <w:p w14:paraId="435FFD98" w14:textId="046FC3BB" w:rsidR="00B64FEE" w:rsidRPr="0010662B" w:rsidRDefault="00B64FEE" w:rsidP="00B64FEE">
      <w:pPr>
        <w:pStyle w:val="3GPPHeader"/>
        <w:rPr>
          <w:lang w:val="en-US"/>
        </w:rPr>
      </w:pPr>
      <w:r w:rsidRPr="0010662B">
        <w:rPr>
          <w:lang w:val="en-US"/>
        </w:rPr>
        <w:t>Title:</w:t>
      </w:r>
      <w:r w:rsidRPr="0010662B">
        <w:rPr>
          <w:lang w:val="en-US"/>
        </w:rPr>
        <w:tab/>
      </w:r>
      <w:r w:rsidR="00F43197" w:rsidRPr="00661D15">
        <w:rPr>
          <w:lang w:val="en-US"/>
        </w:rPr>
        <w:t>(TP for SON BL CR for TS</w:t>
      </w:r>
      <w:r w:rsidR="00677FAE">
        <w:rPr>
          <w:lang w:val="en-US"/>
        </w:rPr>
        <w:t xml:space="preserve"> </w:t>
      </w:r>
      <w:bookmarkStart w:id="0" w:name="_GoBack"/>
      <w:bookmarkEnd w:id="0"/>
      <w:r w:rsidR="00F43197" w:rsidRPr="00661D15">
        <w:rPr>
          <w:lang w:val="en-US"/>
        </w:rPr>
        <w:t>38.300):</w:t>
      </w:r>
      <w:r w:rsidR="00F43197">
        <w:rPr>
          <w:lang w:val="en-US"/>
        </w:rPr>
        <w:t xml:space="preserve"> </w:t>
      </w:r>
      <w:r w:rsidR="00F43197" w:rsidRPr="000C46B0">
        <w:rPr>
          <w:lang w:val="en-US"/>
        </w:rPr>
        <w:t>DAPS handover SON aspects</w:t>
      </w:r>
      <w:r w:rsidR="00F43197" w:rsidDel="00F43197">
        <w:rPr>
          <w:lang w:val="en-US"/>
        </w:rPr>
        <w:t xml:space="preserve"> </w:t>
      </w:r>
    </w:p>
    <w:p w14:paraId="54908197" w14:textId="77777777" w:rsidR="00B64FEE" w:rsidRDefault="00B64FEE" w:rsidP="00B64FEE">
      <w:pPr>
        <w:pStyle w:val="3GPPHeader"/>
      </w:pPr>
      <w:r w:rsidRPr="00D9404F">
        <w:t>Document for:</w:t>
      </w:r>
      <w:r w:rsidRPr="00D9404F">
        <w:tab/>
        <w:t>Discussion, Decision</w:t>
      </w:r>
    </w:p>
    <w:p w14:paraId="46C861BC" w14:textId="77777777" w:rsidR="00B64FEE" w:rsidRDefault="00B64FEE" w:rsidP="00B64FEE">
      <w:pPr>
        <w:pStyle w:val="Heading1"/>
      </w:pPr>
      <w:r w:rsidRPr="00CE0424">
        <w:t>Introduction</w:t>
      </w:r>
    </w:p>
    <w:p w14:paraId="1641FD40" w14:textId="06168A95" w:rsidR="00B64FEE" w:rsidRPr="00B77CC4" w:rsidRDefault="00B77CC4" w:rsidP="00B77CC4">
      <w:pPr>
        <w:spacing w:after="0"/>
        <w:jc w:val="both"/>
        <w:rPr>
          <w:rFonts w:ascii="Arial" w:hAnsi="Arial" w:cs="Arial"/>
          <w:lang w:val="en-US"/>
        </w:rPr>
      </w:pPr>
      <w:r w:rsidRPr="00CC376A">
        <w:rPr>
          <w:rFonts w:ascii="Arial" w:hAnsi="Arial" w:cs="Arial"/>
          <w:lang w:val="en-US"/>
        </w:rPr>
        <w:t xml:space="preserve">In RAN #86 the new WID on enhancement of data collection for SON/MDT in NR was approved. In the following we will discuss the objectives of the WID and </w:t>
      </w:r>
      <w:proofErr w:type="gramStart"/>
      <w:r w:rsidRPr="00CC376A">
        <w:rPr>
          <w:rFonts w:ascii="Arial" w:hAnsi="Arial" w:cs="Arial"/>
          <w:lang w:val="en-US"/>
        </w:rPr>
        <w:t>in particular focus</w:t>
      </w:r>
      <w:proofErr w:type="gramEnd"/>
      <w:r w:rsidRPr="00CC376A">
        <w:rPr>
          <w:rFonts w:ascii="Arial" w:hAnsi="Arial" w:cs="Arial"/>
          <w:lang w:val="en-US"/>
        </w:rPr>
        <w:t xml:space="preserve"> on Dual Active Protocol Stack (DAPS) handover, bringing forward our proposals on topics to be studied, specifically in connection to failure cases and message forwarding.</w:t>
      </w:r>
    </w:p>
    <w:p w14:paraId="7C9D409C" w14:textId="3188F60F" w:rsidR="00B64FEE" w:rsidRPr="00E63D49" w:rsidRDefault="00B77CC4" w:rsidP="00B77CC4">
      <w:pPr>
        <w:pStyle w:val="Heading1"/>
      </w:pPr>
      <w:r>
        <w:t>Discussion</w:t>
      </w:r>
    </w:p>
    <w:p w14:paraId="07296B8F" w14:textId="77777777" w:rsidR="00B77CC4" w:rsidRPr="00CC376A" w:rsidRDefault="00B77CC4" w:rsidP="00B77CC4">
      <w:pPr>
        <w:pStyle w:val="TAL"/>
        <w:jc w:val="both"/>
        <w:rPr>
          <w:rFonts w:ascii="Arial" w:hAnsi="Arial" w:cs="Arial"/>
          <w:sz w:val="22"/>
          <w:lang w:val="en-US" w:eastAsia="ja-JP"/>
        </w:rPr>
      </w:pPr>
      <w:r w:rsidRPr="00CC376A">
        <w:rPr>
          <w:rFonts w:ascii="Arial" w:hAnsi="Arial" w:cs="Arial"/>
          <w:sz w:val="22"/>
          <w:lang w:val="en-US" w:eastAsia="ja-JP"/>
        </w:rPr>
        <w:t>In the New WID on enhancement of data collection for SON/MDT in NR [1] that was approved in RAN#86 and revised at RAN#88e, the objectives of the work item were presented. Specifically, the following was captured:</w:t>
      </w:r>
    </w:p>
    <w:p w14:paraId="5B100E10" w14:textId="77777777" w:rsidR="00B77CC4" w:rsidRPr="00CC376A" w:rsidRDefault="00B77CC4" w:rsidP="00B77CC4">
      <w:pPr>
        <w:pStyle w:val="TAL"/>
        <w:jc w:val="both"/>
        <w:rPr>
          <w:rFonts w:ascii="Arial" w:hAnsi="Arial" w:cs="Arial"/>
          <w:sz w:val="22"/>
          <w:lang w:val="en-US" w:eastAsia="ja-JP"/>
        </w:rPr>
      </w:pPr>
    </w:p>
    <w:p w14:paraId="11F85B3D" w14:textId="77777777" w:rsidR="00B77CC4" w:rsidRPr="00C11434" w:rsidRDefault="00B77CC4" w:rsidP="00B77CC4">
      <w:pPr>
        <w:spacing w:after="0"/>
        <w:rPr>
          <w:rFonts w:ascii="Arial" w:eastAsia="Times New Roman" w:hAnsi="Arial" w:cs="Arial"/>
          <w:i/>
          <w:iCs/>
          <w:lang w:val="en-US" w:eastAsia="zh-CN"/>
        </w:rPr>
      </w:pPr>
      <w:r w:rsidRPr="00C11434">
        <w:rPr>
          <w:rFonts w:ascii="Arial" w:hAnsi="Arial" w:cs="Arial"/>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w:t>
      </w:r>
      <w:proofErr w:type="spellStart"/>
      <w:r w:rsidRPr="00C11434">
        <w:rPr>
          <w:rFonts w:ascii="Arial" w:hAnsi="Arial" w:cs="Arial"/>
          <w:bCs/>
          <w:i/>
          <w:iCs/>
          <w:lang w:val="en-US" w:eastAsia="zh-CN"/>
        </w:rPr>
        <w:t>Optimisation</w:t>
      </w:r>
      <w:proofErr w:type="spellEnd"/>
      <w:r w:rsidRPr="00C11434">
        <w:rPr>
          <w:rFonts w:ascii="Arial" w:hAnsi="Arial" w:cs="Arial"/>
          <w:bCs/>
          <w:i/>
          <w:iCs/>
          <w:lang w:val="en-US" w:eastAsia="zh-CN"/>
        </w:rPr>
        <w:t xml:space="preserve"> enhancements) </w:t>
      </w:r>
      <w:r w:rsidRPr="00C11434">
        <w:rPr>
          <w:rFonts w:ascii="Arial" w:hAnsi="Arial" w:cs="Arial"/>
          <w:bCs/>
          <w:i/>
          <w:iCs/>
          <w:lang w:val="en-US"/>
        </w:rPr>
        <w:t>[RAN</w:t>
      </w:r>
      <w:r w:rsidRPr="00C11434">
        <w:rPr>
          <w:rFonts w:ascii="Arial" w:hAnsi="Arial" w:cs="Arial"/>
          <w:bCs/>
          <w:i/>
          <w:iCs/>
          <w:lang w:val="en-US" w:eastAsia="zh-CN"/>
        </w:rPr>
        <w:t>3, RAN2</w:t>
      </w:r>
      <w:r w:rsidRPr="00C11434">
        <w:rPr>
          <w:rFonts w:ascii="Arial" w:hAnsi="Arial" w:cs="Arial"/>
          <w:bCs/>
          <w:i/>
          <w:iCs/>
          <w:lang w:val="en-US"/>
        </w:rPr>
        <w:t>]</w:t>
      </w:r>
      <w:r w:rsidRPr="00C11434">
        <w:rPr>
          <w:rFonts w:ascii="Arial" w:hAnsi="Arial" w:cs="Arial"/>
          <w:bCs/>
          <w:i/>
          <w:iCs/>
          <w:lang w:val="en-US" w:eastAsia="zh-CN"/>
        </w:rPr>
        <w:t xml:space="preserve"> </w:t>
      </w:r>
    </w:p>
    <w:p w14:paraId="7FD0DFAA" w14:textId="77777777" w:rsidR="00B77CC4" w:rsidRPr="00C11434" w:rsidRDefault="00B77CC4" w:rsidP="00B77CC4">
      <w:pPr>
        <w:numPr>
          <w:ilvl w:val="0"/>
          <w:numId w:val="27"/>
        </w:numPr>
        <w:overflowPunct w:val="0"/>
        <w:autoSpaceDE w:val="0"/>
        <w:autoSpaceDN w:val="0"/>
        <w:adjustRightInd w:val="0"/>
        <w:spacing w:after="0" w:line="240" w:lineRule="auto"/>
        <w:rPr>
          <w:rFonts w:ascii="Arial" w:eastAsia="SimSun" w:hAnsi="Arial" w:cs="Arial"/>
          <w:bCs/>
          <w:i/>
          <w:iCs/>
          <w:lang w:val="en-US"/>
        </w:rPr>
      </w:pPr>
      <w:r w:rsidRPr="00C11434">
        <w:rPr>
          <w:rFonts w:ascii="Arial" w:hAnsi="Arial" w:cs="Arial"/>
          <w:bCs/>
          <w:i/>
          <w:iCs/>
          <w:lang w:val="en-US" w:eastAsia="zh-CN"/>
        </w:rPr>
        <w:t>Specification of the U</w:t>
      </w:r>
      <w:r w:rsidRPr="00C11434">
        <w:rPr>
          <w:rFonts w:ascii="Arial" w:hAnsi="Arial" w:cs="Arial"/>
          <w:bCs/>
          <w:i/>
          <w:iCs/>
          <w:lang w:val="en-US"/>
        </w:rPr>
        <w:t>E reporting necessary to enhance the network configuration</w:t>
      </w:r>
      <w:r w:rsidRPr="00C11434">
        <w:rPr>
          <w:rFonts w:ascii="Arial" w:hAnsi="Arial" w:cs="Arial"/>
          <w:bCs/>
          <w:i/>
          <w:iCs/>
          <w:lang w:val="en-US" w:eastAsia="zh-CN"/>
        </w:rPr>
        <w:t xml:space="preserve"> [RAN2]</w:t>
      </w:r>
      <w:r w:rsidRPr="00C11434">
        <w:rPr>
          <w:rFonts w:ascii="Arial" w:hAnsi="Arial" w:cs="Arial"/>
          <w:bCs/>
          <w:i/>
          <w:iCs/>
          <w:lang w:val="en-US"/>
        </w:rPr>
        <w:t xml:space="preserve">. </w:t>
      </w:r>
    </w:p>
    <w:p w14:paraId="0B2178EB" w14:textId="77777777" w:rsidR="00B77CC4" w:rsidRPr="00C11434" w:rsidRDefault="00B77CC4" w:rsidP="00B77CC4">
      <w:pPr>
        <w:numPr>
          <w:ilvl w:val="0"/>
          <w:numId w:val="27"/>
        </w:numPr>
        <w:overflowPunct w:val="0"/>
        <w:autoSpaceDE w:val="0"/>
        <w:autoSpaceDN w:val="0"/>
        <w:adjustRightInd w:val="0"/>
        <w:spacing w:after="0" w:line="240" w:lineRule="auto"/>
        <w:rPr>
          <w:rFonts w:ascii="Arial" w:hAnsi="Arial" w:cs="Arial"/>
          <w:bCs/>
          <w:i/>
          <w:iCs/>
          <w:lang w:val="en-US"/>
        </w:rPr>
      </w:pPr>
      <w:r w:rsidRPr="00C11434">
        <w:rPr>
          <w:rFonts w:ascii="Arial" w:hAnsi="Arial" w:cs="Arial"/>
          <w:bCs/>
          <w:i/>
          <w:iCs/>
          <w:lang w:val="en-US" w:eastAsia="zh-CN"/>
        </w:rPr>
        <w:t xml:space="preserve">Specification of </w:t>
      </w:r>
      <w:r w:rsidRPr="00C11434">
        <w:rPr>
          <w:rFonts w:ascii="Arial" w:hAnsi="Arial" w:cs="Arial"/>
          <w:bCs/>
          <w:i/>
          <w:iCs/>
          <w:lang w:val="en-US"/>
        </w:rPr>
        <w:t>the inter-node information exchange</w:t>
      </w:r>
      <w:r w:rsidRPr="00C11434">
        <w:rPr>
          <w:rFonts w:ascii="Arial" w:hAnsi="Arial" w:cs="Arial"/>
          <w:bCs/>
          <w:i/>
          <w:iCs/>
          <w:lang w:val="en-US" w:eastAsia="zh-CN"/>
        </w:rPr>
        <w:t>, including possible enhancements to S1/NG, X2/</w:t>
      </w:r>
      <w:proofErr w:type="spellStart"/>
      <w:r w:rsidRPr="00C11434">
        <w:rPr>
          <w:rFonts w:ascii="Arial" w:hAnsi="Arial" w:cs="Arial"/>
          <w:bCs/>
          <w:i/>
          <w:iCs/>
          <w:lang w:val="en-US" w:eastAsia="zh-CN"/>
        </w:rPr>
        <w:t>Xn</w:t>
      </w:r>
      <w:proofErr w:type="spellEnd"/>
      <w:r w:rsidRPr="00C11434">
        <w:rPr>
          <w:rFonts w:ascii="Arial" w:hAnsi="Arial" w:cs="Arial"/>
          <w:bCs/>
          <w:i/>
          <w:iCs/>
          <w:lang w:val="en-US" w:eastAsia="zh-CN"/>
        </w:rPr>
        <w:t>, and F1/E1 interfaces [RAN3]</w:t>
      </w:r>
    </w:p>
    <w:p w14:paraId="1E28821A" w14:textId="77777777" w:rsidR="00B77CC4" w:rsidRPr="00CC376A" w:rsidRDefault="00B77CC4" w:rsidP="00B77CC4">
      <w:pPr>
        <w:pStyle w:val="TAL"/>
        <w:jc w:val="both"/>
        <w:rPr>
          <w:rFonts w:ascii="Arial" w:hAnsi="Arial" w:cs="Arial"/>
          <w:sz w:val="22"/>
          <w:lang w:val="en-US" w:eastAsia="ja-JP"/>
        </w:rPr>
      </w:pPr>
    </w:p>
    <w:p w14:paraId="1313D1CD" w14:textId="77777777" w:rsidR="00B77CC4" w:rsidRPr="00CC376A" w:rsidRDefault="00B77CC4" w:rsidP="00B77CC4">
      <w:pPr>
        <w:pStyle w:val="TAL"/>
        <w:jc w:val="both"/>
        <w:rPr>
          <w:rFonts w:ascii="Arial" w:hAnsi="Arial" w:cs="Arial"/>
          <w:sz w:val="22"/>
          <w:lang w:val="en-US" w:eastAsia="ja-JP"/>
        </w:rPr>
      </w:pPr>
      <w:r w:rsidRPr="00CC376A">
        <w:rPr>
          <w:rFonts w:ascii="Arial" w:hAnsi="Arial" w:cs="Arial"/>
          <w:sz w:val="22"/>
          <w:lang w:val="en-US" w:eastAsia="ja-JP"/>
        </w:rPr>
        <w:t>Data collection for mobility enhancement optimization is included among the objectives. Already in Rel-16 one of the WIs was about E-UTRAN and NR Mobility Enhancements putting forward the concept of DAPS handover. Thus, SON related optimization for DAPS handover can be henceforth studied. In this contribution, as mentioned above we will focus specifically on failure cases and message forwarding.</w:t>
      </w:r>
    </w:p>
    <w:p w14:paraId="7A645B58" w14:textId="77777777" w:rsidR="00B77CC4" w:rsidRPr="00CC376A" w:rsidRDefault="00B77CC4" w:rsidP="00B77CC4">
      <w:pPr>
        <w:pStyle w:val="TAL"/>
        <w:jc w:val="both"/>
        <w:rPr>
          <w:rFonts w:ascii="Arial" w:hAnsi="Arial" w:cs="Arial"/>
          <w:sz w:val="22"/>
          <w:lang w:val="en-US" w:eastAsia="ja-JP"/>
        </w:rPr>
      </w:pPr>
    </w:p>
    <w:p w14:paraId="77112FCF" w14:textId="350EF3C3" w:rsidR="00B77CC4" w:rsidRPr="00CC376A" w:rsidRDefault="00B77CC4" w:rsidP="00B77CC4">
      <w:pPr>
        <w:pStyle w:val="TAL"/>
        <w:jc w:val="both"/>
        <w:rPr>
          <w:rFonts w:ascii="Arial" w:hAnsi="Arial" w:cs="Arial"/>
          <w:bCs/>
          <w:sz w:val="22"/>
          <w:lang w:val="en-US"/>
        </w:rPr>
      </w:pPr>
      <w:r w:rsidRPr="00CC376A">
        <w:rPr>
          <w:rFonts w:ascii="Arial" w:hAnsi="Arial" w:cs="Arial"/>
          <w:sz w:val="22"/>
          <w:lang w:val="en-US" w:eastAsia="ja-JP"/>
        </w:rPr>
        <w:t>In RAN</w:t>
      </w:r>
      <w:r>
        <w:rPr>
          <w:rFonts w:ascii="Arial" w:hAnsi="Arial" w:cs="Arial"/>
          <w:sz w:val="22"/>
          <w:lang w:val="en-US" w:eastAsia="ja-JP"/>
        </w:rPr>
        <w:t>3</w:t>
      </w:r>
      <w:r w:rsidRPr="00CC376A">
        <w:rPr>
          <w:rFonts w:ascii="Arial" w:hAnsi="Arial" w:cs="Arial"/>
          <w:sz w:val="22"/>
          <w:lang w:val="en-US" w:eastAsia="ja-JP"/>
        </w:rPr>
        <w:t>#109</w:t>
      </w:r>
      <w:r w:rsidR="00243BA7">
        <w:rPr>
          <w:rFonts w:ascii="Arial" w:hAnsi="Arial" w:cs="Arial"/>
          <w:sz w:val="22"/>
          <w:lang w:val="en-US" w:eastAsia="ja-JP"/>
        </w:rPr>
        <w:t xml:space="preserve">-e the </w:t>
      </w:r>
      <w:r w:rsidRPr="00CC376A">
        <w:rPr>
          <w:rFonts w:ascii="Arial" w:hAnsi="Arial" w:cs="Arial"/>
          <w:bCs/>
          <w:sz w:val="22"/>
          <w:lang w:val="en-US"/>
        </w:rPr>
        <w:t>following agreements have been made:</w:t>
      </w:r>
    </w:p>
    <w:p w14:paraId="69640751" w14:textId="77777777" w:rsidR="00B77CC4" w:rsidRDefault="00B77CC4" w:rsidP="00B77CC4">
      <w:pPr>
        <w:pStyle w:val="ListParagraph"/>
        <w:widowControl w:val="0"/>
        <w:numPr>
          <w:ilvl w:val="0"/>
          <w:numId w:val="28"/>
        </w:numPr>
        <w:spacing w:after="0" w:line="256" w:lineRule="auto"/>
        <w:rPr>
          <w:rFonts w:ascii="Arial" w:hAnsi="Arial" w:cs="Arial"/>
          <w:b/>
          <w:bCs/>
          <w:color w:val="00B050"/>
          <w:lang w:val="en-US"/>
        </w:rPr>
      </w:pPr>
      <w:r w:rsidRPr="00CC376A">
        <w:rPr>
          <w:rFonts w:ascii="Arial" w:hAnsi="Arial" w:cs="Arial"/>
          <w:b/>
          <w:bCs/>
          <w:color w:val="00B050"/>
          <w:lang w:val="en-US"/>
        </w:rPr>
        <w:t>SON Enhancements for DAPS handover will be supported.</w:t>
      </w:r>
    </w:p>
    <w:p w14:paraId="3D7996A7" w14:textId="77777777" w:rsidR="00B77CC4" w:rsidRDefault="00B77CC4" w:rsidP="00B77CC4">
      <w:pPr>
        <w:pStyle w:val="ListParagraph"/>
        <w:widowControl w:val="0"/>
        <w:numPr>
          <w:ilvl w:val="0"/>
          <w:numId w:val="28"/>
        </w:numPr>
        <w:spacing w:after="0" w:line="256" w:lineRule="auto"/>
        <w:rPr>
          <w:rFonts w:ascii="Arial" w:hAnsi="Arial" w:cs="Arial"/>
          <w:b/>
          <w:bCs/>
          <w:color w:val="00B050"/>
          <w:lang w:val="en-US"/>
        </w:rPr>
      </w:pPr>
      <w:r w:rsidRPr="00CC376A">
        <w:rPr>
          <w:rFonts w:ascii="Arial" w:hAnsi="Arial" w:cs="Arial"/>
          <w:b/>
          <w:bCs/>
          <w:color w:val="00B050"/>
          <w:lang w:val="en-US"/>
        </w:rPr>
        <w:t>Reporting of failure information of the source link from UE may be needed for DAPS handover (FFS: Need further discussion).</w:t>
      </w:r>
    </w:p>
    <w:p w14:paraId="7C95518B" w14:textId="77777777" w:rsidR="00B77CC4" w:rsidRDefault="00B77CC4" w:rsidP="00B77CC4">
      <w:pPr>
        <w:pStyle w:val="ListParagraph"/>
        <w:widowControl w:val="0"/>
        <w:numPr>
          <w:ilvl w:val="0"/>
          <w:numId w:val="28"/>
        </w:numPr>
        <w:spacing w:after="0" w:line="256" w:lineRule="auto"/>
        <w:rPr>
          <w:rFonts w:ascii="Arial" w:hAnsi="Arial" w:cs="Arial"/>
          <w:b/>
          <w:bCs/>
          <w:color w:val="00B050"/>
          <w:lang w:val="en-US"/>
        </w:rPr>
      </w:pPr>
      <w:r w:rsidRPr="00CC376A">
        <w:rPr>
          <w:rFonts w:ascii="Arial" w:hAnsi="Arial" w:cs="Arial"/>
          <w:b/>
          <w:bCs/>
          <w:color w:val="00B050"/>
          <w:lang w:val="en-US"/>
        </w:rPr>
        <w:t>From RAN3 point of view, in order to support SON enhancements for DAPS handover, more information is needed from UE. (FFS on the details).</w:t>
      </w:r>
    </w:p>
    <w:p w14:paraId="07662947" w14:textId="77777777" w:rsidR="00B77CC4" w:rsidRPr="00CC376A" w:rsidRDefault="00B77CC4" w:rsidP="00B77CC4">
      <w:pPr>
        <w:pStyle w:val="ListParagraph"/>
        <w:widowControl w:val="0"/>
        <w:numPr>
          <w:ilvl w:val="0"/>
          <w:numId w:val="28"/>
        </w:numPr>
        <w:spacing w:after="0" w:line="256" w:lineRule="auto"/>
        <w:rPr>
          <w:rFonts w:ascii="Arial" w:hAnsi="Arial" w:cs="Arial"/>
          <w:b/>
          <w:bCs/>
          <w:color w:val="00B050"/>
          <w:lang w:val="en-US"/>
        </w:rPr>
      </w:pPr>
      <w:r w:rsidRPr="00CC376A">
        <w:rPr>
          <w:rFonts w:ascii="Arial" w:hAnsi="Arial" w:cs="Arial"/>
          <w:b/>
          <w:bCs/>
          <w:color w:val="00B050"/>
          <w:lang w:val="en-US"/>
        </w:rPr>
        <w:t xml:space="preserve">Study the contents of the RLF INDICATION or HANDOVER REPORT message </w:t>
      </w:r>
      <w:r w:rsidRPr="00CC376A">
        <w:rPr>
          <w:rFonts w:ascii="Arial" w:hAnsi="Arial" w:cs="Arial"/>
          <w:b/>
          <w:bCs/>
          <w:color w:val="00B050"/>
          <w:lang w:val="en-US"/>
        </w:rPr>
        <w:lastRenderedPageBreak/>
        <w:t xml:space="preserve">for the failure scenarios in DAPS HO. In order to progress in this </w:t>
      </w:r>
      <w:proofErr w:type="gramStart"/>
      <w:r w:rsidRPr="00CC376A">
        <w:rPr>
          <w:rFonts w:ascii="Arial" w:hAnsi="Arial" w:cs="Arial"/>
          <w:b/>
          <w:bCs/>
          <w:color w:val="00B050"/>
          <w:lang w:val="en-US"/>
        </w:rPr>
        <w:t>area</w:t>
      </w:r>
      <w:proofErr w:type="gramEnd"/>
      <w:r w:rsidRPr="00CC376A">
        <w:rPr>
          <w:rFonts w:ascii="Arial" w:hAnsi="Arial" w:cs="Arial"/>
          <w:b/>
          <w:bCs/>
          <w:color w:val="00B050"/>
          <w:lang w:val="en-US"/>
        </w:rPr>
        <w:t xml:space="preserve"> it is necessary to converge on the DAPS failure case definition.</w:t>
      </w:r>
    </w:p>
    <w:p w14:paraId="754A2BEE" w14:textId="77777777" w:rsidR="00B77CC4" w:rsidRPr="00CC376A" w:rsidRDefault="00B77CC4" w:rsidP="00B77CC4">
      <w:pPr>
        <w:pStyle w:val="TAL"/>
        <w:jc w:val="both"/>
        <w:rPr>
          <w:rFonts w:ascii="Arial" w:hAnsi="Arial" w:cs="Arial"/>
          <w:sz w:val="22"/>
          <w:lang w:val="en-US" w:eastAsia="ja-JP"/>
        </w:rPr>
      </w:pPr>
    </w:p>
    <w:p w14:paraId="398450EF" w14:textId="099C3FFA" w:rsidR="00B77CC4" w:rsidRDefault="00B77CC4" w:rsidP="00B77CC4">
      <w:pPr>
        <w:rPr>
          <w:rFonts w:ascii="Arial" w:hAnsi="Arial" w:cs="Arial"/>
          <w:lang w:val="en-US" w:eastAsia="zh-CN"/>
        </w:rPr>
      </w:pPr>
      <w:r>
        <w:rPr>
          <w:rFonts w:ascii="Arial" w:hAnsi="Arial" w:cs="Arial"/>
          <w:lang w:val="en-US" w:eastAsia="zh-CN"/>
        </w:rPr>
        <w:t>In RAN</w:t>
      </w:r>
      <w:r w:rsidR="005F5E80">
        <w:rPr>
          <w:rFonts w:ascii="Arial" w:hAnsi="Arial" w:cs="Arial"/>
          <w:lang w:val="en-US" w:eastAsia="zh-CN"/>
        </w:rPr>
        <w:t>3</w:t>
      </w:r>
      <w:r>
        <w:rPr>
          <w:rFonts w:ascii="Arial" w:hAnsi="Arial" w:cs="Arial"/>
          <w:lang w:val="en-US" w:eastAsia="zh-CN"/>
        </w:rPr>
        <w:t>#110</w:t>
      </w:r>
      <w:r w:rsidR="005F5E80">
        <w:rPr>
          <w:rFonts w:ascii="Arial" w:hAnsi="Arial" w:cs="Arial"/>
          <w:lang w:val="en-US" w:eastAsia="zh-CN"/>
        </w:rPr>
        <w:t xml:space="preserve">-e the </w:t>
      </w:r>
      <w:r>
        <w:rPr>
          <w:rFonts w:ascii="Arial" w:hAnsi="Arial" w:cs="Arial"/>
          <w:lang w:val="en-US" w:eastAsia="zh-CN"/>
        </w:rPr>
        <w:t xml:space="preserve">following agreements regarding DAPS handover were made: </w:t>
      </w:r>
    </w:p>
    <w:p w14:paraId="17F4D23E" w14:textId="77777777" w:rsidR="00347DF4" w:rsidRPr="00B7320B" w:rsidRDefault="00347DF4" w:rsidP="00B7320B">
      <w:pPr>
        <w:pStyle w:val="ListParagraph"/>
        <w:widowControl w:val="0"/>
        <w:numPr>
          <w:ilvl w:val="0"/>
          <w:numId w:val="30"/>
        </w:numPr>
        <w:spacing w:after="0"/>
        <w:rPr>
          <w:rFonts w:ascii="Calibri" w:hAnsi="Calibri" w:cs="Calibri"/>
          <w:b/>
          <w:bCs/>
          <w:color w:val="00B050"/>
          <w:lang w:val="en-US"/>
        </w:rPr>
      </w:pPr>
      <w:r w:rsidRPr="00B7320B">
        <w:rPr>
          <w:rFonts w:ascii="Calibri" w:hAnsi="Calibri" w:cs="Calibri"/>
          <w:b/>
          <w:bCs/>
          <w:color w:val="00B050"/>
          <w:lang w:val="en-US"/>
        </w:rPr>
        <w:t>UE reports DAPS HO Failure Indication to Network (LS to RAN2).</w:t>
      </w:r>
    </w:p>
    <w:p w14:paraId="505D39B6" w14:textId="77777777" w:rsidR="00B7320B" w:rsidRPr="00B7320B" w:rsidRDefault="00B7320B" w:rsidP="00B7320B">
      <w:pPr>
        <w:pStyle w:val="ListParagraph"/>
        <w:widowControl w:val="0"/>
        <w:numPr>
          <w:ilvl w:val="0"/>
          <w:numId w:val="30"/>
        </w:numPr>
        <w:spacing w:after="0"/>
        <w:rPr>
          <w:rFonts w:ascii="Calibri" w:hAnsi="Calibri" w:cs="Calibri"/>
          <w:b/>
          <w:bCs/>
          <w:color w:val="00B050"/>
          <w:lang w:val="en-US"/>
        </w:rPr>
      </w:pPr>
      <w:r w:rsidRPr="00B7320B">
        <w:rPr>
          <w:rFonts w:ascii="Calibri" w:hAnsi="Calibri" w:cs="Calibri"/>
          <w:b/>
          <w:bCs/>
          <w:color w:val="00B050"/>
          <w:lang w:val="en-US"/>
        </w:rPr>
        <w:t>Try to capture DAPS handover failure cases as part of current definitions of handover failure types first. If not feasible, define a set of specific DAPS handover failure types.</w:t>
      </w:r>
    </w:p>
    <w:p w14:paraId="3E57DF97" w14:textId="053F6F9C" w:rsidR="00FA07D2" w:rsidRDefault="00FA07D2" w:rsidP="006C155E">
      <w:pPr>
        <w:rPr>
          <w:rFonts w:ascii="Arial" w:hAnsi="Arial" w:cs="Arial"/>
          <w:lang w:val="en-US" w:eastAsia="zh-CN"/>
        </w:rPr>
      </w:pPr>
    </w:p>
    <w:p w14:paraId="24A42616" w14:textId="77777777" w:rsidR="006C155E" w:rsidRPr="006C155E" w:rsidRDefault="00B77CC4" w:rsidP="006C155E">
      <w:pPr>
        <w:rPr>
          <w:rFonts w:ascii="Arial" w:hAnsi="Arial" w:cs="Arial"/>
          <w:lang w:val="en-US" w:eastAsia="zh-CN"/>
        </w:rPr>
      </w:pPr>
      <w:r w:rsidRPr="00B77CC4">
        <w:rPr>
          <w:rFonts w:ascii="Arial" w:hAnsi="Arial" w:cs="Arial"/>
          <w:lang w:val="en-US" w:eastAsia="zh-CN"/>
        </w:rPr>
        <w:t xml:space="preserve">In the case of DAPS handover, the UE keeps receiving and transmitting data on DAPS DRBs from/to the source cell after the reception of the HO command and for the whole duration of the HO procedure. Once the HO procedure is completed, the UE stops transmitting the UL data to the source and UL data are just transmitted to the target cell. For the DL instead, the UE keeps receiving DL data from both the source and the target until the source cell connection is explicitly released by the target via </w:t>
      </w:r>
      <w:proofErr w:type="spellStart"/>
      <w:r w:rsidRPr="00B77CC4">
        <w:rPr>
          <w:rFonts w:ascii="Arial" w:hAnsi="Arial" w:cs="Arial"/>
          <w:lang w:val="en-US" w:eastAsia="zh-CN"/>
        </w:rPr>
        <w:t>RRCReconfiguration</w:t>
      </w:r>
      <w:proofErr w:type="spellEnd"/>
      <w:r w:rsidRPr="00B77CC4">
        <w:rPr>
          <w:rFonts w:ascii="Arial" w:hAnsi="Arial" w:cs="Arial"/>
          <w:lang w:val="en-US" w:eastAsia="zh-CN"/>
        </w:rPr>
        <w:t xml:space="preserve"> including </w:t>
      </w:r>
      <w:r w:rsidRPr="00B77CC4">
        <w:rPr>
          <w:rFonts w:ascii="Arial" w:hAnsi="Arial" w:cs="Arial"/>
          <w:i/>
          <w:iCs/>
          <w:lang w:val="en-US" w:eastAsia="zh-CN"/>
        </w:rPr>
        <w:t>daps-</w:t>
      </w:r>
      <w:proofErr w:type="spellStart"/>
      <w:r w:rsidRPr="00B77CC4">
        <w:rPr>
          <w:rFonts w:ascii="Arial" w:hAnsi="Arial" w:cs="Arial"/>
          <w:i/>
          <w:iCs/>
          <w:lang w:val="en-US" w:eastAsia="zh-CN"/>
        </w:rPr>
        <w:t>SourceRelease</w:t>
      </w:r>
      <w:proofErr w:type="spellEnd"/>
      <w:r w:rsidRPr="00B77CC4">
        <w:rPr>
          <w:rFonts w:ascii="Arial" w:hAnsi="Arial" w:cs="Arial"/>
          <w:i/>
          <w:iCs/>
          <w:lang w:val="en-US" w:eastAsia="zh-CN"/>
        </w:rPr>
        <w:t xml:space="preserve">. </w:t>
      </w:r>
      <w:r w:rsidRPr="00B77CC4">
        <w:rPr>
          <w:rFonts w:ascii="Arial" w:hAnsi="Arial" w:cs="Arial"/>
          <w:i/>
          <w:iCs/>
          <w:lang w:val="en-US" w:eastAsia="zh-CN"/>
        </w:rPr>
        <w:br/>
      </w:r>
      <w:r w:rsidRPr="00B77CC4">
        <w:rPr>
          <w:rFonts w:ascii="Arial" w:hAnsi="Arial" w:cs="Arial"/>
          <w:lang w:eastAsia="zh-CN"/>
        </w:rPr>
        <w:fldChar w:fldCharType="begin"/>
      </w:r>
      <w:r w:rsidRPr="00B77CC4">
        <w:rPr>
          <w:rFonts w:ascii="Arial" w:hAnsi="Arial" w:cs="Arial"/>
          <w:lang w:val="en-US" w:eastAsia="zh-CN"/>
        </w:rPr>
        <w:instrText xml:space="preserve"> REF _Ref46997197 \h  \* MERGEFORMAT </w:instrText>
      </w:r>
      <w:r w:rsidRPr="00B77CC4">
        <w:rPr>
          <w:rFonts w:ascii="Arial" w:hAnsi="Arial" w:cs="Arial"/>
          <w:lang w:eastAsia="zh-CN"/>
        </w:rPr>
      </w:r>
      <w:r w:rsidRPr="00B77CC4">
        <w:rPr>
          <w:rFonts w:ascii="Arial" w:hAnsi="Arial" w:cs="Arial"/>
          <w:lang w:eastAsia="zh-CN"/>
        </w:rPr>
        <w:fldChar w:fldCharType="separate"/>
      </w:r>
    </w:p>
    <w:p w14:paraId="5D3D3C11" w14:textId="1ECC655D" w:rsidR="00B77CC4" w:rsidRPr="00B77CC4" w:rsidRDefault="006C155E" w:rsidP="00B77CC4">
      <w:pPr>
        <w:rPr>
          <w:rFonts w:ascii="Arial" w:hAnsi="Arial" w:cs="Arial"/>
          <w:lang w:val="en-US" w:eastAsia="zh-CN"/>
        </w:rPr>
      </w:pPr>
      <w:r w:rsidRPr="006C155E">
        <w:rPr>
          <w:rFonts w:ascii="Arial" w:hAnsi="Arial" w:cs="Arial"/>
          <w:lang w:val="en-US" w:eastAsia="zh-CN"/>
        </w:rPr>
        <w:t xml:space="preserve">Figure </w:t>
      </w:r>
      <w:r>
        <w:rPr>
          <w:rFonts w:ascii="Arial" w:hAnsi="Arial" w:cs="Arial"/>
          <w:b/>
          <w:bCs/>
          <w:noProof/>
          <w:lang w:val="en-US"/>
        </w:rPr>
        <w:t>1</w:t>
      </w:r>
      <w:r w:rsidR="00B77CC4" w:rsidRPr="00B77CC4">
        <w:rPr>
          <w:rFonts w:ascii="Arial" w:hAnsi="Arial" w:cs="Arial"/>
          <w:lang w:eastAsia="zh-CN"/>
        </w:rPr>
        <w:fldChar w:fldCharType="end"/>
      </w:r>
      <w:r w:rsidR="00B77CC4" w:rsidRPr="00B77CC4">
        <w:rPr>
          <w:rFonts w:ascii="Arial" w:hAnsi="Arial" w:cs="Arial"/>
          <w:lang w:val="en-US" w:eastAsia="zh-CN"/>
        </w:rPr>
        <w:t xml:space="preserve"> shows the DAPS HO procedures before and after the HO completion.</w:t>
      </w:r>
    </w:p>
    <w:p w14:paraId="6F42C941" w14:textId="77777777" w:rsidR="00B77CC4" w:rsidRPr="00B77CC4" w:rsidRDefault="00B77CC4" w:rsidP="00B77CC4">
      <w:pPr>
        <w:pStyle w:val="ListParagraph"/>
        <w:keepNext/>
        <w:ind w:left="0"/>
        <w:rPr>
          <w:rFonts w:ascii="Arial" w:hAnsi="Arial" w:cs="Arial"/>
        </w:rPr>
      </w:pPr>
      <w:r w:rsidRPr="00CC376A">
        <w:rPr>
          <w:noProof/>
        </w:rPr>
        <w:drawing>
          <wp:inline distT="0" distB="0" distL="0" distR="0" wp14:anchorId="09DF6E89" wp14:editId="32FBEF75">
            <wp:extent cx="2749288" cy="2245749"/>
            <wp:effectExtent l="0" t="0" r="0" b="2540"/>
            <wp:docPr id="4103358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F07E4BE-5391-4C48-8007-4329913DFB42}"/>
                        </a:ext>
                      </a:extLst>
                    </a:blip>
                    <a:stretch>
                      <a:fillRect/>
                    </a:stretch>
                  </pic:blipFill>
                  <pic:spPr>
                    <a:xfrm>
                      <a:off x="0" y="0"/>
                      <a:ext cx="2836393" cy="2316900"/>
                    </a:xfrm>
                    <a:prstGeom prst="rect">
                      <a:avLst/>
                    </a:prstGeom>
                  </pic:spPr>
                </pic:pic>
              </a:graphicData>
            </a:graphic>
          </wp:inline>
        </w:drawing>
      </w:r>
      <w:r w:rsidRPr="00CC376A">
        <w:rPr>
          <w:noProof/>
        </w:rPr>
        <w:drawing>
          <wp:inline distT="0" distB="0" distL="0" distR="0" wp14:anchorId="2929CB1B" wp14:editId="17D1E6FA">
            <wp:extent cx="2959573" cy="2318581"/>
            <wp:effectExtent l="0" t="0" r="0" b="5715"/>
            <wp:docPr id="5430885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AF214BD3-E6AF-4E2C-A9E7-051E7FFC73A8}"/>
                        </a:ext>
                      </a:extLst>
                    </a:blip>
                    <a:stretch>
                      <a:fillRect/>
                    </a:stretch>
                  </pic:blipFill>
                  <pic:spPr>
                    <a:xfrm>
                      <a:off x="0" y="0"/>
                      <a:ext cx="3034408" cy="2377208"/>
                    </a:xfrm>
                    <a:prstGeom prst="rect">
                      <a:avLst/>
                    </a:prstGeom>
                  </pic:spPr>
                </pic:pic>
              </a:graphicData>
            </a:graphic>
          </wp:inline>
        </w:drawing>
      </w:r>
      <w:bookmarkStart w:id="1" w:name="_Ref46997197"/>
    </w:p>
    <w:p w14:paraId="62443580" w14:textId="4843753D" w:rsidR="00B77CC4" w:rsidRPr="00B77CC4" w:rsidRDefault="00B77CC4" w:rsidP="00B77CC4">
      <w:pPr>
        <w:keepNext/>
        <w:ind w:left="360"/>
        <w:jc w:val="center"/>
        <w:rPr>
          <w:rFonts w:ascii="Arial" w:hAnsi="Arial" w:cs="Arial"/>
          <w:b/>
          <w:bCs/>
          <w:lang w:val="en-US"/>
        </w:rPr>
      </w:pPr>
      <w:r w:rsidRPr="00B77CC4">
        <w:rPr>
          <w:rFonts w:ascii="Arial" w:hAnsi="Arial" w:cs="Arial"/>
          <w:b/>
          <w:bCs/>
          <w:lang w:val="en-US"/>
        </w:rPr>
        <w:t xml:space="preserve">Figure </w:t>
      </w:r>
      <w:r w:rsidRPr="00B77CC4">
        <w:rPr>
          <w:rFonts w:ascii="Arial" w:hAnsi="Arial" w:cs="Arial"/>
          <w:b/>
          <w:bCs/>
        </w:rPr>
        <w:fldChar w:fldCharType="begin"/>
      </w:r>
      <w:r w:rsidRPr="00B77CC4">
        <w:rPr>
          <w:rFonts w:ascii="Arial" w:hAnsi="Arial" w:cs="Arial"/>
          <w:b/>
          <w:bCs/>
          <w:lang w:val="en-US"/>
        </w:rPr>
        <w:instrText xml:space="preserve"> SEQ Figure \* ARABIC </w:instrText>
      </w:r>
      <w:r w:rsidRPr="00B77CC4">
        <w:rPr>
          <w:rFonts w:ascii="Arial" w:hAnsi="Arial" w:cs="Arial"/>
          <w:b/>
          <w:bCs/>
        </w:rPr>
        <w:fldChar w:fldCharType="separate"/>
      </w:r>
      <w:r w:rsidR="006C155E">
        <w:rPr>
          <w:rFonts w:ascii="Arial" w:hAnsi="Arial" w:cs="Arial"/>
          <w:b/>
          <w:bCs/>
          <w:noProof/>
          <w:lang w:val="en-US"/>
        </w:rPr>
        <w:t>1</w:t>
      </w:r>
      <w:r w:rsidRPr="00B77CC4">
        <w:rPr>
          <w:rFonts w:ascii="Arial" w:hAnsi="Arial" w:cs="Arial"/>
          <w:b/>
          <w:bCs/>
          <w:noProof/>
        </w:rPr>
        <w:fldChar w:fldCharType="end"/>
      </w:r>
      <w:bookmarkEnd w:id="1"/>
      <w:r w:rsidRPr="00B77CC4">
        <w:rPr>
          <w:rFonts w:ascii="Arial" w:hAnsi="Arial" w:cs="Arial"/>
          <w:b/>
          <w:bCs/>
          <w:lang w:val="en-US"/>
        </w:rPr>
        <w:t>: DAPS HO procedures before and after HO complete message.</w:t>
      </w:r>
    </w:p>
    <w:p w14:paraId="42D9D753" w14:textId="77777777" w:rsidR="00B77CC4" w:rsidRDefault="00B77CC4" w:rsidP="00B77CC4">
      <w:pPr>
        <w:pStyle w:val="Caption"/>
        <w:jc w:val="left"/>
        <w:rPr>
          <w:rFonts w:ascii="Arial" w:hAnsi="Arial" w:cs="Arial"/>
          <w:u w:val="single"/>
          <w:lang w:val="en-US" w:eastAsia="zh-CN"/>
        </w:rPr>
      </w:pPr>
    </w:p>
    <w:p w14:paraId="236C3950" w14:textId="4C71BFD9" w:rsidR="00B77CC4" w:rsidRPr="00B77CC4" w:rsidRDefault="00B77CC4" w:rsidP="00B77CC4">
      <w:pPr>
        <w:pStyle w:val="Caption"/>
        <w:jc w:val="left"/>
        <w:rPr>
          <w:rFonts w:ascii="Arial" w:hAnsi="Arial" w:cs="Arial"/>
          <w:lang w:val="en-US"/>
        </w:rPr>
      </w:pPr>
      <w:r w:rsidRPr="00B77CC4">
        <w:rPr>
          <w:rFonts w:ascii="Arial" w:hAnsi="Arial" w:cs="Arial"/>
          <w:u w:val="single"/>
          <w:lang w:val="en-US" w:eastAsia="zh-CN"/>
        </w:rPr>
        <w:t>Scenario 1: DAPS handover failure with fall back to the source cell</w:t>
      </w:r>
    </w:p>
    <w:p w14:paraId="5CA108C5" w14:textId="77777777" w:rsidR="00B77CC4" w:rsidRDefault="00B77CC4" w:rsidP="00B77CC4">
      <w:pPr>
        <w:rPr>
          <w:rFonts w:ascii="Arial" w:hAnsi="Arial" w:cs="Arial"/>
          <w:lang w:val="en-US" w:eastAsia="zh-CN"/>
        </w:rPr>
      </w:pPr>
      <w:r w:rsidRPr="00CC376A">
        <w:rPr>
          <w:rFonts w:ascii="Arial" w:hAnsi="Arial" w:cs="Arial"/>
          <w:lang w:val="en-US" w:eastAsia="zh-CN"/>
        </w:rPr>
        <w:t xml:space="preserve">From the control plane perspective, with DAPS handover, the UE shall continue RLM with respect to the source cell until successful RA completion, if timer T304 expires before successful completion of the random access procedure or random access procedure is unsuccessful in the target cell then the UE falls back to the source cell and transmits </w:t>
      </w:r>
      <w:proofErr w:type="spellStart"/>
      <w:r>
        <w:rPr>
          <w:rFonts w:ascii="Arial" w:hAnsi="Arial" w:cs="Arial"/>
          <w:lang w:val="en-US" w:eastAsia="zh-CN"/>
        </w:rPr>
        <w:t>F</w:t>
      </w:r>
      <w:r w:rsidRPr="00CC376A">
        <w:rPr>
          <w:rFonts w:ascii="Arial" w:hAnsi="Arial" w:cs="Arial"/>
          <w:lang w:val="en-US" w:eastAsia="zh-CN"/>
        </w:rPr>
        <w:t>ailureInformation</w:t>
      </w:r>
      <w:proofErr w:type="spellEnd"/>
      <w:r w:rsidRPr="00CC376A">
        <w:rPr>
          <w:rFonts w:ascii="Arial" w:hAnsi="Arial" w:cs="Arial"/>
          <w:lang w:val="en-US" w:eastAsia="zh-CN"/>
        </w:rPr>
        <w:t xml:space="preserve"> message to the source cell. </w:t>
      </w:r>
    </w:p>
    <w:p w14:paraId="28DA5FC2" w14:textId="7AF36AF2" w:rsidR="00B77CC4" w:rsidRPr="00CC376A" w:rsidRDefault="00B77CC4" w:rsidP="00B77CC4">
      <w:pPr>
        <w:rPr>
          <w:rFonts w:ascii="Arial" w:hAnsi="Arial" w:cs="Arial"/>
          <w:lang w:val="en-US" w:eastAsia="zh-CN"/>
        </w:rPr>
      </w:pPr>
      <w:r w:rsidRPr="00CC376A">
        <w:rPr>
          <w:rFonts w:ascii="Arial" w:hAnsi="Arial" w:cs="Arial"/>
          <w:lang w:val="en-US" w:eastAsia="zh-CN"/>
        </w:rPr>
        <w:t>We note that from the existing legacy procedural text, no RLF report including HOF indication will be triggered. Rather, the UE will just transmit a</w:t>
      </w:r>
      <w:r>
        <w:rPr>
          <w:rFonts w:ascii="Arial" w:hAnsi="Arial" w:cs="Arial"/>
          <w:lang w:val="en-US" w:eastAsia="zh-CN"/>
        </w:rPr>
        <w:t>n RRC</w:t>
      </w:r>
      <w:r w:rsidRPr="00CC376A">
        <w:rPr>
          <w:rFonts w:ascii="Arial" w:hAnsi="Arial" w:cs="Arial"/>
          <w:lang w:val="en-US" w:eastAsia="zh-CN"/>
        </w:rPr>
        <w:t xml:space="preserve"> </w:t>
      </w:r>
      <w:proofErr w:type="spellStart"/>
      <w:r>
        <w:rPr>
          <w:rFonts w:ascii="Arial" w:hAnsi="Arial" w:cs="Arial"/>
          <w:lang w:val="en-US" w:eastAsia="zh-CN"/>
        </w:rPr>
        <w:t>F</w:t>
      </w:r>
      <w:r w:rsidRPr="00CC376A">
        <w:rPr>
          <w:rFonts w:ascii="Arial" w:hAnsi="Arial" w:cs="Arial"/>
          <w:lang w:val="en-US" w:eastAsia="zh-CN"/>
        </w:rPr>
        <w:t>ailureInformation</w:t>
      </w:r>
      <w:proofErr w:type="spellEnd"/>
      <w:r w:rsidRPr="00CC376A">
        <w:rPr>
          <w:rFonts w:ascii="Arial" w:hAnsi="Arial" w:cs="Arial"/>
          <w:lang w:val="en-US" w:eastAsia="zh-CN"/>
        </w:rPr>
        <w:t xml:space="preserve"> message </w:t>
      </w:r>
      <w:r>
        <w:rPr>
          <w:rFonts w:ascii="Arial" w:hAnsi="Arial" w:cs="Arial"/>
          <w:lang w:val="en-US" w:eastAsia="zh-CN"/>
        </w:rPr>
        <w:t>(which is a very short report about an experienced failure by the UE (see TS38.331))</w:t>
      </w:r>
      <w:r w:rsidRPr="00CC376A">
        <w:rPr>
          <w:rFonts w:ascii="Arial" w:hAnsi="Arial" w:cs="Arial"/>
          <w:lang w:val="en-US" w:eastAsia="zh-CN"/>
        </w:rPr>
        <w:t xml:space="preserve"> in the source cell, with </w:t>
      </w:r>
      <w:proofErr w:type="spellStart"/>
      <w:r>
        <w:rPr>
          <w:rFonts w:ascii="Arial" w:hAnsi="Arial" w:cs="Arial"/>
          <w:lang w:val="en-US" w:eastAsia="zh-CN"/>
        </w:rPr>
        <w:t>F</w:t>
      </w:r>
      <w:r w:rsidRPr="00CC376A">
        <w:rPr>
          <w:rFonts w:ascii="Arial" w:hAnsi="Arial" w:cs="Arial"/>
          <w:lang w:val="en-US" w:eastAsia="zh-CN"/>
        </w:rPr>
        <w:t>ailureType</w:t>
      </w:r>
      <w:proofErr w:type="spellEnd"/>
      <w:r w:rsidRPr="00CC376A">
        <w:rPr>
          <w:rFonts w:ascii="Arial" w:hAnsi="Arial" w:cs="Arial"/>
          <w:lang w:val="en-US" w:eastAsia="zh-CN"/>
        </w:rPr>
        <w:t xml:space="preserve"> set to </w:t>
      </w:r>
      <w:proofErr w:type="spellStart"/>
      <w:r w:rsidRPr="00CC376A">
        <w:rPr>
          <w:rFonts w:ascii="Arial" w:hAnsi="Arial" w:cs="Arial"/>
          <w:lang w:val="en-US" w:eastAsia="zh-CN"/>
        </w:rPr>
        <w:t>dapsHO</w:t>
      </w:r>
      <w:proofErr w:type="spellEnd"/>
      <w:r w:rsidRPr="00CC376A">
        <w:rPr>
          <w:rFonts w:ascii="Arial" w:hAnsi="Arial" w:cs="Arial"/>
          <w:lang w:val="en-US" w:eastAsia="zh-CN"/>
        </w:rPr>
        <w:t xml:space="preserve">-failure. Hence, some useful information, such as the neighboring cells </w:t>
      </w:r>
      <w:r w:rsidR="00560016">
        <w:rPr>
          <w:rFonts w:ascii="Arial" w:hAnsi="Arial" w:cs="Arial"/>
          <w:lang w:val="en-US" w:eastAsia="zh-CN"/>
        </w:rPr>
        <w:t>measurements</w:t>
      </w:r>
      <w:r w:rsidRPr="00CC376A">
        <w:rPr>
          <w:rFonts w:ascii="Arial" w:hAnsi="Arial" w:cs="Arial"/>
          <w:lang w:val="en-US" w:eastAsia="zh-CN"/>
        </w:rPr>
        <w:t xml:space="preserve">, the location info, etc., that are </w:t>
      </w:r>
      <w:r w:rsidRPr="00CC376A">
        <w:rPr>
          <w:rFonts w:ascii="Arial" w:hAnsi="Arial" w:cs="Arial"/>
          <w:lang w:val="en-US" w:eastAsia="zh-CN"/>
        </w:rPr>
        <w:lastRenderedPageBreak/>
        <w:t xml:space="preserve">included within the HOF report will not be included in this case. Therefore, the source </w:t>
      </w:r>
      <w:proofErr w:type="spellStart"/>
      <w:r w:rsidRPr="00CC376A">
        <w:rPr>
          <w:rFonts w:ascii="Arial" w:hAnsi="Arial" w:cs="Arial"/>
          <w:lang w:val="en-US" w:eastAsia="zh-CN"/>
        </w:rPr>
        <w:t>gNB</w:t>
      </w:r>
      <w:proofErr w:type="spellEnd"/>
      <w:r w:rsidRPr="00CC376A">
        <w:rPr>
          <w:rFonts w:ascii="Arial" w:hAnsi="Arial" w:cs="Arial"/>
          <w:lang w:val="en-US" w:eastAsia="zh-CN"/>
        </w:rPr>
        <w:t xml:space="preserve"> may not have enough information to select a proper target cell for DAPS HO.</w:t>
      </w:r>
    </w:p>
    <w:p w14:paraId="2644B797" w14:textId="69D56778" w:rsidR="00B92E80" w:rsidRPr="00B77CC4" w:rsidRDefault="00B77CC4" w:rsidP="00B77CC4">
      <w:pPr>
        <w:rPr>
          <w:rFonts w:ascii="Arial" w:hAnsi="Arial" w:cs="Arial"/>
          <w:lang w:val="en-US"/>
        </w:rPr>
      </w:pPr>
      <w:r w:rsidRPr="00CC376A">
        <w:rPr>
          <w:rFonts w:ascii="Arial" w:hAnsi="Arial" w:cs="Arial"/>
          <w:lang w:val="en-US" w:eastAsia="zh-CN"/>
        </w:rPr>
        <w:t xml:space="preserve">According to the SON framework, this failure case is </w:t>
      </w:r>
      <w:proofErr w:type="gramStart"/>
      <w:r w:rsidRPr="00CC376A">
        <w:rPr>
          <w:rFonts w:ascii="Arial" w:hAnsi="Arial" w:cs="Arial"/>
          <w:lang w:val="en-US" w:eastAsia="zh-CN"/>
        </w:rPr>
        <w:t>similar to</w:t>
      </w:r>
      <w:proofErr w:type="gramEnd"/>
      <w:r w:rsidRPr="00CC376A">
        <w:rPr>
          <w:rFonts w:ascii="Arial" w:hAnsi="Arial" w:cs="Arial"/>
          <w:lang w:val="en-US" w:eastAsia="zh-CN"/>
        </w:rPr>
        <w:t xml:space="preserve"> legacy “too early handover”, the difference is that UE should fall back to the source cell (according to the procedural text). Thus, it can be considered as a new failure case </w:t>
      </w:r>
      <w:r w:rsidRPr="00CC376A">
        <w:rPr>
          <w:rFonts w:ascii="Arial" w:hAnsi="Arial" w:cs="Arial"/>
          <w:lang w:val="en-US"/>
        </w:rPr>
        <w:t>“</w:t>
      </w:r>
      <w:r w:rsidRPr="00651EA8">
        <w:rPr>
          <w:rFonts w:ascii="Arial" w:hAnsi="Arial" w:cs="Arial"/>
          <w:lang w:val="en-US"/>
        </w:rPr>
        <w:t>Too early DAPS handover execution with fallback to the source cell</w:t>
      </w:r>
      <w:r w:rsidRPr="00CC376A">
        <w:rPr>
          <w:rFonts w:ascii="Arial" w:hAnsi="Arial" w:cs="Arial"/>
          <w:lang w:val="en-US"/>
        </w:rPr>
        <w:t>”.</w:t>
      </w:r>
    </w:p>
    <w:p w14:paraId="5E231354" w14:textId="56D7002B" w:rsidR="00E733EE" w:rsidRPr="004C43B7" w:rsidRDefault="00B77CC4" w:rsidP="00B77CC4">
      <w:pPr>
        <w:pStyle w:val="Proposal"/>
        <w:numPr>
          <w:ilvl w:val="0"/>
          <w:numId w:val="4"/>
        </w:numPr>
        <w:tabs>
          <w:tab w:val="clear" w:pos="1304"/>
        </w:tabs>
        <w:spacing w:line="256" w:lineRule="auto"/>
        <w:ind w:left="1701" w:hanging="1701"/>
        <w:jc w:val="both"/>
        <w:rPr>
          <w:lang w:val="en-US"/>
        </w:rPr>
      </w:pPr>
      <w:bookmarkStart w:id="2" w:name="_Toc58328089"/>
      <w:bookmarkStart w:id="3" w:name="_Toc58328137"/>
      <w:bookmarkStart w:id="4" w:name="_Toc58328090"/>
      <w:bookmarkStart w:id="5" w:name="_Toc58328138"/>
      <w:bookmarkStart w:id="6" w:name="_Toc58328091"/>
      <w:bookmarkStart w:id="7" w:name="_Toc58328139"/>
      <w:bookmarkStart w:id="8" w:name="_Toc58328092"/>
      <w:bookmarkStart w:id="9" w:name="_Toc58328140"/>
      <w:bookmarkStart w:id="10" w:name="_Toc58328093"/>
      <w:bookmarkStart w:id="11" w:name="_Toc58328141"/>
      <w:bookmarkStart w:id="12" w:name="_Toc58328094"/>
      <w:bookmarkStart w:id="13" w:name="_Toc58328142"/>
      <w:bookmarkStart w:id="14" w:name="_Toc58328095"/>
      <w:bookmarkStart w:id="15" w:name="_Toc58328143"/>
      <w:bookmarkStart w:id="16" w:name="_Toc58328096"/>
      <w:bookmarkStart w:id="17" w:name="_Toc58328144"/>
      <w:bookmarkStart w:id="18" w:name="_Toc58328097"/>
      <w:bookmarkStart w:id="19" w:name="_Toc58328145"/>
      <w:bookmarkStart w:id="20" w:name="_Toc58328098"/>
      <w:bookmarkStart w:id="21" w:name="_Toc58328146"/>
      <w:bookmarkStart w:id="22" w:name="_Toc58328099"/>
      <w:bookmarkStart w:id="23" w:name="_Toc58328147"/>
      <w:bookmarkStart w:id="24" w:name="_Toc58328100"/>
      <w:bookmarkStart w:id="25" w:name="_Toc58328148"/>
      <w:bookmarkStart w:id="26" w:name="_Toc58328101"/>
      <w:bookmarkStart w:id="27" w:name="_Toc58328149"/>
      <w:bookmarkStart w:id="28" w:name="_Toc58328102"/>
      <w:bookmarkStart w:id="29" w:name="_Toc58328150"/>
      <w:bookmarkStart w:id="30" w:name="_Toc58328103"/>
      <w:bookmarkStart w:id="31" w:name="_Toc58328151"/>
      <w:bookmarkStart w:id="32" w:name="_Toc58328104"/>
      <w:bookmarkStart w:id="33" w:name="_Toc58328152"/>
      <w:bookmarkStart w:id="34" w:name="_Toc58328105"/>
      <w:bookmarkStart w:id="35" w:name="_Toc58328153"/>
      <w:bookmarkStart w:id="36" w:name="_Toc58328106"/>
      <w:bookmarkStart w:id="37" w:name="_Toc58328154"/>
      <w:bookmarkStart w:id="38" w:name="_Toc58328107"/>
      <w:bookmarkStart w:id="39" w:name="_Toc58328155"/>
      <w:bookmarkStart w:id="40" w:name="_Toc58328108"/>
      <w:bookmarkStart w:id="41" w:name="_Toc58328156"/>
      <w:bookmarkStart w:id="42" w:name="_Toc58328109"/>
      <w:bookmarkStart w:id="43" w:name="_Toc58328157"/>
      <w:bookmarkStart w:id="44" w:name="_Toc58328110"/>
      <w:bookmarkStart w:id="45" w:name="_Toc58328158"/>
      <w:bookmarkStart w:id="46" w:name="_Toc58328111"/>
      <w:bookmarkStart w:id="47" w:name="_Toc58328159"/>
      <w:bookmarkStart w:id="48" w:name="_Toc58328112"/>
      <w:bookmarkStart w:id="49" w:name="_Toc58328160"/>
      <w:bookmarkStart w:id="50" w:name="_Toc58328113"/>
      <w:bookmarkStart w:id="51" w:name="_Toc58328161"/>
      <w:bookmarkStart w:id="52" w:name="_Toc58328114"/>
      <w:bookmarkStart w:id="53" w:name="_Toc58328162"/>
      <w:bookmarkStart w:id="54" w:name="_Toc58328115"/>
      <w:bookmarkStart w:id="55" w:name="_Toc58328163"/>
      <w:bookmarkStart w:id="56" w:name="_Toc58328116"/>
      <w:bookmarkStart w:id="57" w:name="_Toc58328164"/>
      <w:bookmarkStart w:id="58" w:name="_Toc58328117"/>
      <w:bookmarkStart w:id="59" w:name="_Toc58328165"/>
      <w:bookmarkStart w:id="60" w:name="_Toc58328118"/>
      <w:bookmarkStart w:id="61" w:name="_Toc58328166"/>
      <w:bookmarkStart w:id="62" w:name="_Toc58328119"/>
      <w:bookmarkStart w:id="63" w:name="_Toc58328167"/>
      <w:bookmarkStart w:id="64" w:name="_Toc58328120"/>
      <w:bookmarkStart w:id="65" w:name="_Toc58328168"/>
      <w:bookmarkStart w:id="66" w:name="_Toc58328121"/>
      <w:bookmarkStart w:id="67" w:name="_Toc58328169"/>
      <w:bookmarkStart w:id="68" w:name="_Toc58328122"/>
      <w:bookmarkStart w:id="69" w:name="_Toc58328170"/>
      <w:bookmarkStart w:id="70" w:name="_Toc58328123"/>
      <w:bookmarkStart w:id="71" w:name="_Toc58328171"/>
      <w:bookmarkStart w:id="72" w:name="_Toc58328477"/>
      <w:bookmarkStart w:id="73" w:name="_Toc58328626"/>
      <w:bookmarkStart w:id="74" w:name="_Toc47036712"/>
      <w:bookmarkStart w:id="75" w:name="_Toc44012442"/>
      <w:bookmarkStart w:id="76" w:name="_Toc44013641"/>
      <w:bookmarkStart w:id="77" w:name="_Toc44054039"/>
      <w:bookmarkStart w:id="78" w:name="_Toc44081113"/>
      <w:bookmarkStart w:id="79" w:name="_Toc44082104"/>
      <w:bookmarkStart w:id="80" w:name="_Toc44939349"/>
      <w:bookmarkStart w:id="81" w:name="_Toc449436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lang w:val="en-US"/>
        </w:rPr>
        <w:t>RAN3 to consider the scenario: “</w:t>
      </w:r>
      <w:r>
        <w:rPr>
          <w:lang w:val="en-US" w:eastAsia="zh-CN"/>
        </w:rPr>
        <w:t>Too early DAPS handover execution with fallback to the source cell”, i.e.</w:t>
      </w:r>
      <w:r w:rsidRPr="00B82AF9">
        <w:rPr>
          <w:lang w:val="en-US" w:eastAsia="zh-CN"/>
        </w:rPr>
        <w:t xml:space="preserve"> RLF occurs during the handover procedure; the UE </w:t>
      </w:r>
      <w:r>
        <w:rPr>
          <w:lang w:val="en-US" w:eastAsia="zh-CN"/>
        </w:rPr>
        <w:t>falls back to</w:t>
      </w:r>
      <w:r w:rsidRPr="00B82AF9">
        <w:rPr>
          <w:lang w:val="en-US" w:eastAsia="zh-CN"/>
        </w:rPr>
        <w:t xml:space="preserve"> the source cell</w:t>
      </w:r>
      <w:r>
        <w:rPr>
          <w:lang w:val="en-US" w:eastAsia="zh-CN"/>
        </w:rPr>
        <w:t xml:space="preserve"> and transmits </w:t>
      </w:r>
      <w:proofErr w:type="spellStart"/>
      <w:r>
        <w:rPr>
          <w:lang w:val="en-US" w:eastAsia="zh-CN"/>
        </w:rPr>
        <w:t>FailureInformation</w:t>
      </w:r>
      <w:proofErr w:type="spellEnd"/>
      <w:r>
        <w:rPr>
          <w:lang w:val="en-US" w:eastAsia="zh-CN"/>
        </w:rPr>
        <w:t xml:space="preserve"> message.</w:t>
      </w:r>
      <w:bookmarkEnd w:id="72"/>
      <w:bookmarkEnd w:id="73"/>
      <w:r>
        <w:rPr>
          <w:lang w:val="en-US" w:eastAsia="zh-CN"/>
        </w:rPr>
        <w:t xml:space="preserve"> </w:t>
      </w:r>
      <w:r w:rsidR="00DA0228">
        <w:rPr>
          <w:lang w:val="en-US" w:eastAsia="zh-CN"/>
        </w:rPr>
        <w:t xml:space="preserve"> </w:t>
      </w:r>
      <w:bookmarkStart w:id="82" w:name="_Toc58328125"/>
      <w:bookmarkStart w:id="83" w:name="_Toc58328173"/>
      <w:bookmarkStart w:id="84" w:name="_Toc58328126"/>
      <w:bookmarkStart w:id="85" w:name="_Toc58328174"/>
      <w:bookmarkStart w:id="86" w:name="_Toc58328127"/>
      <w:bookmarkStart w:id="87" w:name="_Toc58328175"/>
      <w:bookmarkStart w:id="88" w:name="_Toc58328128"/>
      <w:bookmarkStart w:id="89" w:name="_Toc58328176"/>
      <w:bookmarkStart w:id="90" w:name="_Toc58328129"/>
      <w:bookmarkStart w:id="91" w:name="_Toc58328177"/>
      <w:bookmarkStart w:id="92" w:name="_Toc58328130"/>
      <w:bookmarkStart w:id="93" w:name="_Toc58328178"/>
      <w:bookmarkStart w:id="94" w:name="_Toc58328131"/>
      <w:bookmarkStart w:id="95" w:name="_Toc58328179"/>
      <w:bookmarkStart w:id="96" w:name="_Toc58328132"/>
      <w:bookmarkStart w:id="97" w:name="_Toc5832818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B2D9106" w14:textId="77777777" w:rsidR="004C43B7" w:rsidRPr="00CC376A" w:rsidRDefault="004C43B7" w:rsidP="004C43B7">
      <w:pPr>
        <w:rPr>
          <w:rFonts w:ascii="Arial" w:hAnsi="Arial" w:cs="Arial"/>
          <w:b/>
          <w:bCs/>
          <w:u w:val="single"/>
          <w:lang w:val="en-US"/>
        </w:rPr>
      </w:pPr>
      <w:r w:rsidRPr="00661D15">
        <w:rPr>
          <w:rFonts w:ascii="Arial" w:hAnsi="Arial" w:cs="Arial"/>
          <w:b/>
          <w:bCs/>
          <w:u w:val="single"/>
          <w:lang w:val="en-US"/>
        </w:rPr>
        <w:t xml:space="preserve">Scenario 2: DAPS handover failure without falling back to the source cell </w:t>
      </w:r>
    </w:p>
    <w:p w14:paraId="02A95735" w14:textId="35DFF859" w:rsidR="00E733EE" w:rsidRPr="004C43B7" w:rsidRDefault="004C43B7" w:rsidP="004C43B7">
      <w:pPr>
        <w:rPr>
          <w:rFonts w:ascii="Arial" w:hAnsi="Arial" w:cs="Arial"/>
          <w:lang w:val="en-US"/>
        </w:rPr>
      </w:pPr>
      <w:r w:rsidRPr="00661D15">
        <w:rPr>
          <w:rFonts w:ascii="Arial" w:hAnsi="Arial" w:cs="Arial"/>
          <w:lang w:val="en-US"/>
        </w:rPr>
        <w:t xml:space="preserve">This scenario occurs when the UE experiences a DAPS handover failure in the target cell, and </w:t>
      </w:r>
      <w:r w:rsidR="004D1718">
        <w:rPr>
          <w:rFonts w:ascii="Arial" w:hAnsi="Arial" w:cs="Arial"/>
          <w:lang w:val="en-US"/>
        </w:rPr>
        <w:t>where the UE is mandated to fall back to the source. However,</w:t>
      </w:r>
      <w:r w:rsidRPr="00661D15">
        <w:rPr>
          <w:rFonts w:ascii="Arial" w:hAnsi="Arial" w:cs="Arial"/>
          <w:lang w:val="en-US"/>
        </w:rPr>
        <w:t xml:space="preserve"> an RLF with the source while performing </w:t>
      </w:r>
      <w:r w:rsidR="004D1718">
        <w:rPr>
          <w:rFonts w:ascii="Arial" w:hAnsi="Arial" w:cs="Arial"/>
          <w:lang w:val="en-US"/>
        </w:rPr>
        <w:t xml:space="preserve">fallback </w:t>
      </w:r>
      <w:r w:rsidR="0058455B">
        <w:rPr>
          <w:rFonts w:ascii="Arial" w:hAnsi="Arial" w:cs="Arial"/>
          <w:lang w:val="en-US"/>
        </w:rPr>
        <w:t xml:space="preserve">may </w:t>
      </w:r>
      <w:r w:rsidR="004D1718">
        <w:rPr>
          <w:rFonts w:ascii="Arial" w:hAnsi="Arial" w:cs="Arial"/>
          <w:lang w:val="en-US"/>
        </w:rPr>
        <w:t>occur</w:t>
      </w:r>
      <w:r w:rsidRPr="00661D15">
        <w:rPr>
          <w:rFonts w:ascii="Arial" w:hAnsi="Arial" w:cs="Arial"/>
          <w:lang w:val="en-US"/>
        </w:rPr>
        <w:t xml:space="preserve">. </w:t>
      </w:r>
      <w:r w:rsidR="0058455B">
        <w:rPr>
          <w:rFonts w:ascii="Arial" w:hAnsi="Arial" w:cs="Arial"/>
          <w:lang w:val="en-US"/>
        </w:rPr>
        <w:t>I</w:t>
      </w:r>
      <w:r w:rsidRPr="00661D15">
        <w:rPr>
          <w:rFonts w:ascii="Arial" w:hAnsi="Arial" w:cs="Arial"/>
          <w:lang w:val="en-US"/>
        </w:rPr>
        <w:t xml:space="preserve">n this case, the UE </w:t>
      </w:r>
      <w:proofErr w:type="gramStart"/>
      <w:r w:rsidRPr="00661D15">
        <w:rPr>
          <w:rFonts w:ascii="Arial" w:hAnsi="Arial" w:cs="Arial"/>
          <w:lang w:val="en-US"/>
        </w:rPr>
        <w:t>has to</w:t>
      </w:r>
      <w:proofErr w:type="gramEnd"/>
      <w:r w:rsidRPr="00661D15">
        <w:rPr>
          <w:rFonts w:ascii="Arial" w:hAnsi="Arial" w:cs="Arial"/>
          <w:lang w:val="en-US"/>
        </w:rPr>
        <w:t xml:space="preserve"> perform a legacy reestablishment procedure, upon which, it may re-establish to a third cell or again to the source cell.</w:t>
      </w:r>
      <w:r w:rsidR="0058455B">
        <w:rPr>
          <w:rFonts w:ascii="Arial" w:hAnsi="Arial" w:cs="Arial"/>
          <w:lang w:val="en-US"/>
        </w:rPr>
        <w:t xml:space="preserve"> This case is different from a legacy RLF, and should be reported, as the fallback should not have been configured here.</w:t>
      </w:r>
    </w:p>
    <w:p w14:paraId="35834FFD" w14:textId="1807EE62" w:rsidR="00E733EE" w:rsidRPr="004C43B7" w:rsidRDefault="004C43B7" w:rsidP="004C43B7">
      <w:pPr>
        <w:pStyle w:val="Proposal"/>
        <w:numPr>
          <w:ilvl w:val="0"/>
          <w:numId w:val="4"/>
        </w:numPr>
        <w:rPr>
          <w:lang w:val="en-US"/>
        </w:rPr>
      </w:pPr>
      <w:bookmarkStart w:id="98" w:name="_Toc58328627"/>
      <w:r w:rsidRPr="004C43B7">
        <w:rPr>
          <w:lang w:val="en-US"/>
        </w:rPr>
        <w:t>RAN3 to consider the scenario of “DAPS handover failure without falling back to the source cell”, i.e. DAPS HOF occurs in the target, and RLF in the source while performing DAPS handover.</w:t>
      </w:r>
      <w:bookmarkEnd w:id="98"/>
    </w:p>
    <w:p w14:paraId="30300600" w14:textId="5D403792" w:rsidR="004C43B7" w:rsidRPr="00CC376A" w:rsidRDefault="004C43B7" w:rsidP="004C43B7">
      <w:pPr>
        <w:rPr>
          <w:rFonts w:ascii="Arial" w:hAnsi="Arial" w:cs="Arial"/>
          <w:b/>
          <w:bCs/>
          <w:u w:val="single"/>
          <w:lang w:val="en-US" w:eastAsia="zh-CN"/>
        </w:rPr>
      </w:pPr>
      <w:r w:rsidRPr="004C43B7">
        <w:rPr>
          <w:rFonts w:ascii="Arial" w:hAnsi="Arial" w:cs="Arial"/>
          <w:b/>
          <w:bCs/>
          <w:u w:val="single"/>
          <w:lang w:val="en-US" w:eastAsia="zh-CN"/>
        </w:rPr>
        <w:t xml:space="preserve"> </w:t>
      </w:r>
      <w:r w:rsidRPr="00CC376A">
        <w:rPr>
          <w:rFonts w:ascii="Arial" w:hAnsi="Arial" w:cs="Arial"/>
          <w:b/>
          <w:bCs/>
          <w:u w:val="single"/>
          <w:lang w:val="en-US" w:eastAsia="zh-CN"/>
        </w:rPr>
        <w:t>Scenario</w:t>
      </w:r>
      <w:r>
        <w:rPr>
          <w:rFonts w:ascii="Arial" w:hAnsi="Arial" w:cs="Arial"/>
          <w:b/>
          <w:bCs/>
          <w:u w:val="single"/>
          <w:lang w:val="en-US" w:eastAsia="zh-CN"/>
        </w:rPr>
        <w:t xml:space="preserve"> 3</w:t>
      </w:r>
      <w:r w:rsidRPr="00CC376A">
        <w:rPr>
          <w:rFonts w:ascii="Arial" w:hAnsi="Arial" w:cs="Arial"/>
          <w:b/>
          <w:bCs/>
          <w:u w:val="single"/>
          <w:lang w:val="en-US" w:eastAsia="zh-CN"/>
        </w:rPr>
        <w:t xml:space="preserve">: RLF in the target cell after successful DAPS handover </w:t>
      </w:r>
    </w:p>
    <w:p w14:paraId="3D62ED3D" w14:textId="77777777" w:rsidR="004C43B7" w:rsidRDefault="004C43B7" w:rsidP="004C43B7">
      <w:pPr>
        <w:rPr>
          <w:rFonts w:ascii="Arial" w:hAnsi="Arial" w:cs="Arial"/>
          <w:lang w:val="en-US" w:eastAsia="zh-CN"/>
        </w:rPr>
      </w:pPr>
      <w:r w:rsidRPr="00CC376A">
        <w:rPr>
          <w:rFonts w:ascii="Arial" w:hAnsi="Arial" w:cs="Arial"/>
          <w:lang w:val="en-US" w:eastAsia="zh-CN"/>
        </w:rPr>
        <w:t xml:space="preserve">Another possible failure scenario can occur after successful DAPS handover execution. Due to the successfully performed random access, the UE cannot fall back to the source cell and should perform re-establishment after RLF in a target cell. The UE performs re-establishment to a) the source cell b) </w:t>
      </w:r>
      <w:r>
        <w:rPr>
          <w:rFonts w:ascii="Arial" w:hAnsi="Arial" w:cs="Arial"/>
          <w:lang w:val="en-US" w:eastAsia="zh-CN"/>
        </w:rPr>
        <w:t>a</w:t>
      </w:r>
      <w:r w:rsidRPr="00CC376A">
        <w:rPr>
          <w:rFonts w:ascii="Arial" w:hAnsi="Arial" w:cs="Arial"/>
          <w:lang w:val="en-US" w:eastAsia="zh-CN"/>
        </w:rPr>
        <w:t xml:space="preserve"> third cell. </w:t>
      </w:r>
    </w:p>
    <w:p w14:paraId="05CB068E" w14:textId="0350D6AF" w:rsidR="00E733EE" w:rsidRPr="004C43B7" w:rsidRDefault="004C43B7" w:rsidP="004C43B7">
      <w:pPr>
        <w:rPr>
          <w:rFonts w:ascii="Arial" w:hAnsi="Arial" w:cs="Arial"/>
          <w:lang w:val="en-US" w:eastAsia="zh-CN"/>
        </w:rPr>
      </w:pPr>
      <w:r w:rsidRPr="00CC376A">
        <w:rPr>
          <w:rFonts w:ascii="Arial" w:hAnsi="Arial" w:cs="Arial"/>
          <w:lang w:val="en-US" w:eastAsia="zh-CN"/>
        </w:rPr>
        <w:t xml:space="preserve">According to the SON framework, if the UE performs re-establishment to the source cell it can be considered as too early DAPS handover, if the UE performs re-establishment to the third cell it can be considered as DAPS handover to the wrong cell. </w:t>
      </w:r>
    </w:p>
    <w:p w14:paraId="58C71EDF" w14:textId="77777777" w:rsidR="00E733EE" w:rsidRDefault="00E733EE" w:rsidP="00E733EE">
      <w:pPr>
        <w:pStyle w:val="TAL"/>
        <w:jc w:val="both"/>
        <w:rPr>
          <w:sz w:val="22"/>
          <w:szCs w:val="24"/>
          <w:lang w:val="en-US" w:eastAsia="ja-JP"/>
        </w:rPr>
      </w:pPr>
    </w:p>
    <w:p w14:paraId="69F82E12" w14:textId="724DF801" w:rsidR="00E733EE" w:rsidRDefault="004C43B7" w:rsidP="006C155E">
      <w:pPr>
        <w:pStyle w:val="Proposal"/>
        <w:numPr>
          <w:ilvl w:val="0"/>
          <w:numId w:val="4"/>
        </w:numPr>
        <w:tabs>
          <w:tab w:val="clear" w:pos="1304"/>
          <w:tab w:val="num" w:pos="2154"/>
        </w:tabs>
        <w:spacing w:line="256" w:lineRule="auto"/>
        <w:jc w:val="both"/>
        <w:rPr>
          <w:lang w:val="en-US"/>
        </w:rPr>
      </w:pPr>
      <w:bookmarkStart w:id="99" w:name="_Toc58328628"/>
      <w:r w:rsidRPr="004C43B7">
        <w:rPr>
          <w:lang w:val="en-US"/>
        </w:rPr>
        <w:t>RAN3 to consider the scenario of “Too early DAPS handover execution”,</w:t>
      </w:r>
      <w:r w:rsidR="006C155E">
        <w:rPr>
          <w:lang w:val="en-US"/>
        </w:rPr>
        <w:t xml:space="preserve"> </w:t>
      </w:r>
      <w:r w:rsidRPr="006C155E">
        <w:rPr>
          <w:lang w:val="en-US"/>
        </w:rPr>
        <w:t>i.e. RLF occurs shortly after a successful DAPS handover from a source cell to a target cell; the UE attempts to re-establish the radio link connection in the source cell.</w:t>
      </w:r>
      <w:bookmarkEnd w:id="99"/>
    </w:p>
    <w:p w14:paraId="343028FD" w14:textId="39FA68DF" w:rsidR="006C155E" w:rsidRDefault="006C155E" w:rsidP="006C155E">
      <w:pPr>
        <w:pStyle w:val="Proposal"/>
        <w:numPr>
          <w:ilvl w:val="0"/>
          <w:numId w:val="4"/>
        </w:numPr>
        <w:tabs>
          <w:tab w:val="clear" w:pos="1304"/>
        </w:tabs>
        <w:rPr>
          <w:lang w:val="en-US"/>
        </w:rPr>
      </w:pPr>
      <w:bookmarkStart w:id="100" w:name="_Toc58328629"/>
      <w:r w:rsidRPr="006C155E">
        <w:rPr>
          <w:lang w:val="en-US"/>
        </w:rPr>
        <w:t>RAN3 to consider the scenario of “DAPS handover to the wrong cell”, i.e. RLF occurs shortly after a successful DAPS handover from a source cell to a target cell or a DAPS handover failure occurs during the handover procedure; the UE attempts to select a cell other than the source cell and the target cell;</w:t>
      </w:r>
      <w:bookmarkEnd w:id="100"/>
    </w:p>
    <w:p w14:paraId="51D373B5" w14:textId="77777777" w:rsidR="006C155E" w:rsidRPr="00FA07D2" w:rsidRDefault="006C155E" w:rsidP="006C155E">
      <w:pPr>
        <w:rPr>
          <w:b/>
          <w:bCs/>
          <w:u w:val="single"/>
          <w:lang w:val="en-US"/>
        </w:rPr>
      </w:pPr>
      <w:r w:rsidRPr="00FA07D2">
        <w:rPr>
          <w:b/>
          <w:bCs/>
          <w:u w:val="single"/>
          <w:lang w:val="en-US"/>
        </w:rPr>
        <w:t>Service interruption</w:t>
      </w:r>
    </w:p>
    <w:p w14:paraId="380AC9E3" w14:textId="77777777" w:rsidR="006C155E" w:rsidRPr="00FA07D2" w:rsidRDefault="006C155E" w:rsidP="006C155E">
      <w:pPr>
        <w:rPr>
          <w:lang w:val="en-US"/>
        </w:rPr>
      </w:pPr>
      <w:r w:rsidRPr="00FA07D2">
        <w:rPr>
          <w:lang w:val="en-US"/>
        </w:rPr>
        <w:t xml:space="preserve">Important to note here that in case of successful handover (neither HOF nor RLF happened in the target cell), RLF can still occur in the source cell, however, it might or might not cause a service interruption depending on the link condition in a target cell.  </w:t>
      </w:r>
      <w:proofErr w:type="gramStart"/>
      <w:r w:rsidRPr="00FA07D2">
        <w:rPr>
          <w:lang w:val="en-US"/>
        </w:rPr>
        <w:t>Taking into account</w:t>
      </w:r>
      <w:proofErr w:type="gramEnd"/>
      <w:r w:rsidRPr="00FA07D2">
        <w:rPr>
          <w:lang w:val="en-US"/>
        </w:rPr>
        <w:t xml:space="preserve"> that DAPS handover is aiming to bring benefits to the UP, e.g. in terms of reduced HO interruption time, it might be beneficial to know if the UP performance is as good as expected. In fact, the DAPS benefits </w:t>
      </w:r>
      <w:r w:rsidRPr="00FA07D2">
        <w:rPr>
          <w:lang w:val="en-US"/>
        </w:rPr>
        <w:lastRenderedPageBreak/>
        <w:t>may come at the expense of increased UE power consumption, increased radio resources consumptions, and higher number of duplicates transmitted by the network, etc.</w:t>
      </w:r>
    </w:p>
    <w:p w14:paraId="56961192" w14:textId="4239A14D" w:rsidR="006C155E" w:rsidRPr="006C155E" w:rsidRDefault="006C155E" w:rsidP="006C155E">
      <w:pPr>
        <w:rPr>
          <w:lang w:val="en-US"/>
        </w:rPr>
      </w:pPr>
      <w:r w:rsidRPr="00FA07D2">
        <w:rPr>
          <w:lang w:val="en-US"/>
        </w:rPr>
        <w:t>For the above reason</w:t>
      </w:r>
      <w:r w:rsidR="00566542">
        <w:rPr>
          <w:lang w:val="en-US"/>
        </w:rPr>
        <w:t>s</w:t>
      </w:r>
      <w:r w:rsidRPr="00FA07D2">
        <w:rPr>
          <w:lang w:val="en-US"/>
        </w:rPr>
        <w:t>, we believe that irrespective of whether a DAPS handover is successful or not, there should be means for the network to figure out whether it is beneficial or not to configure a DAPS HO</w:t>
      </w:r>
      <w:r w:rsidR="00566542">
        <w:rPr>
          <w:lang w:val="en-US"/>
        </w:rPr>
        <w:t xml:space="preserve"> or indeed there should be means to evaluate how to optimize DAPS configurations</w:t>
      </w:r>
      <w:r w:rsidRPr="00FA07D2">
        <w:rPr>
          <w:lang w:val="en-US"/>
        </w:rPr>
        <w:t>.</w:t>
      </w:r>
      <w:r w:rsidR="00D92C3C">
        <w:rPr>
          <w:lang w:val="en-US"/>
        </w:rPr>
        <w:t xml:space="preserve"> For example, configuration of DAPS HO, traffic forwarding optimization might benefit from</w:t>
      </w:r>
      <w:r w:rsidRPr="006C155E">
        <w:rPr>
          <w:lang w:val="en-US"/>
        </w:rPr>
        <w:t xml:space="preserve"> knowing the</w:t>
      </w:r>
      <w:r w:rsidR="00D92C3C">
        <w:rPr>
          <w:lang w:val="en-US"/>
        </w:rPr>
        <w:t xml:space="preserve"> </w:t>
      </w:r>
      <w:r w:rsidRPr="006C155E">
        <w:rPr>
          <w:lang w:val="en-US"/>
        </w:rPr>
        <w:t>UL/DL HO interruption time</w:t>
      </w:r>
      <w:r w:rsidR="00D92C3C">
        <w:rPr>
          <w:lang w:val="en-US"/>
        </w:rPr>
        <w:t>, amount of data correctly send/received on the UL/DL</w:t>
      </w:r>
      <w:r w:rsidR="00D36BA1">
        <w:rPr>
          <w:lang w:val="en-US"/>
        </w:rPr>
        <w:t xml:space="preserve"> in the source and target cells</w:t>
      </w:r>
      <w:r w:rsidR="00D92C3C">
        <w:rPr>
          <w:lang w:val="en-US"/>
        </w:rPr>
        <w:t>.</w:t>
      </w:r>
      <w:r w:rsidR="00633110">
        <w:rPr>
          <w:lang w:val="en-US"/>
        </w:rPr>
        <w:t xml:space="preserve"> LS to RAN2 is needed for obtaining such </w:t>
      </w:r>
      <w:r w:rsidR="00CA65A3">
        <w:rPr>
          <w:lang w:val="en-US"/>
        </w:rPr>
        <w:t xml:space="preserve">UP-related </w:t>
      </w:r>
      <w:r w:rsidR="00633110">
        <w:rPr>
          <w:lang w:val="en-US"/>
        </w:rPr>
        <w:t xml:space="preserve">measurements as they are not directly available now. </w:t>
      </w:r>
    </w:p>
    <w:p w14:paraId="4D1DA0D9" w14:textId="7CFB5624" w:rsidR="00E733EE" w:rsidRPr="006C155E" w:rsidRDefault="006C155E" w:rsidP="006C155E">
      <w:pPr>
        <w:pStyle w:val="Proposal"/>
        <w:numPr>
          <w:ilvl w:val="0"/>
          <w:numId w:val="4"/>
        </w:numPr>
        <w:tabs>
          <w:tab w:val="clear" w:pos="1304"/>
        </w:tabs>
        <w:spacing w:line="256" w:lineRule="auto"/>
        <w:jc w:val="both"/>
        <w:rPr>
          <w:lang w:val="en-US"/>
        </w:rPr>
      </w:pPr>
      <w:bookmarkStart w:id="101" w:name="_Toc58328630"/>
      <w:r w:rsidRPr="006C155E">
        <w:rPr>
          <w:lang w:val="en-US" w:eastAsia="zh-CN"/>
        </w:rPr>
        <w:t>RAN3 to create LS to RAN2 to consider UP aspects of DAPS handover</w:t>
      </w:r>
      <w:bookmarkEnd w:id="101"/>
    </w:p>
    <w:p w14:paraId="6102BD20" w14:textId="77777777" w:rsidR="007D487D" w:rsidRPr="00CE0424" w:rsidRDefault="00390F44" w:rsidP="007D487D">
      <w:pPr>
        <w:pStyle w:val="Heading1"/>
      </w:pPr>
      <w:r>
        <w:rPr>
          <w:lang w:val="en-US"/>
        </w:rPr>
        <w:t xml:space="preserve">  </w:t>
      </w:r>
      <w:r w:rsidR="007D487D" w:rsidRPr="00CE0424">
        <w:t>Conclusion</w:t>
      </w:r>
    </w:p>
    <w:p w14:paraId="36096ABB" w14:textId="77777777" w:rsidR="006C155E" w:rsidRDefault="00481261" w:rsidP="006C155E">
      <w:pPr>
        <w:pStyle w:val="TOC1"/>
        <w:ind w:left="0" w:firstLine="0"/>
      </w:pPr>
      <w:r w:rsidRPr="00A54DE3">
        <w:rPr>
          <w:b w:val="0"/>
          <w:bCs/>
        </w:rPr>
        <w:t>Based on the discussion we propose the following:</w:t>
      </w:r>
      <w:r>
        <w:rPr>
          <w:b w:val="0"/>
          <w:bCs/>
        </w:rPr>
        <w:fldChar w:fldCharType="begin"/>
      </w:r>
      <w:r w:rsidRPr="0010662B">
        <w:rPr>
          <w:bCs/>
        </w:rPr>
        <w:instrText xml:space="preserve"> TOC \f \n \p " " \t "Proposal;1" </w:instrText>
      </w:r>
      <w:r>
        <w:rPr>
          <w:b w:val="0"/>
          <w:bCs/>
        </w:rPr>
        <w:fldChar w:fldCharType="separate"/>
      </w:r>
    </w:p>
    <w:p w14:paraId="22505BC8" w14:textId="77777777" w:rsidR="006C155E" w:rsidRPr="006C155E" w:rsidRDefault="006C155E">
      <w:pPr>
        <w:pStyle w:val="TOC1"/>
        <w:rPr>
          <w:rFonts w:asciiTheme="minorHAnsi" w:eastAsiaTheme="minorEastAsia" w:hAnsiTheme="minorHAnsi" w:cstheme="minorBidi"/>
          <w:b w:val="0"/>
          <w:sz w:val="22"/>
          <w:lang w:eastAsia="sv-SE"/>
        </w:rPr>
      </w:pPr>
      <w:r w:rsidRPr="002D5384">
        <w:t>Proposal 1</w:t>
      </w:r>
      <w:r w:rsidRPr="006C155E">
        <w:rPr>
          <w:rFonts w:asciiTheme="minorHAnsi" w:eastAsiaTheme="minorEastAsia" w:hAnsiTheme="minorHAnsi" w:cstheme="minorBidi"/>
          <w:b w:val="0"/>
          <w:sz w:val="22"/>
          <w:lang w:eastAsia="sv-SE"/>
        </w:rPr>
        <w:tab/>
      </w:r>
      <w:r w:rsidRPr="002D5384">
        <w:t>RAN3 to consider the scenario: “Too early DAPS handover execution with fallback to the source cell”, i.e. RLF occurs during the handover procedure; the UE falls back to the source cell and transmits FailureInformation message.</w:t>
      </w:r>
    </w:p>
    <w:p w14:paraId="7FDDC4F2" w14:textId="77777777" w:rsidR="006C155E" w:rsidRPr="006C155E" w:rsidRDefault="006C155E">
      <w:pPr>
        <w:pStyle w:val="TOC1"/>
        <w:rPr>
          <w:rFonts w:asciiTheme="minorHAnsi" w:eastAsiaTheme="minorEastAsia" w:hAnsiTheme="minorHAnsi" w:cstheme="minorBidi"/>
          <w:b w:val="0"/>
          <w:sz w:val="22"/>
          <w:lang w:eastAsia="sv-SE"/>
        </w:rPr>
      </w:pPr>
      <w:r w:rsidRPr="002D5384">
        <w:t>Proposal 2</w:t>
      </w:r>
      <w:r w:rsidRPr="006C155E">
        <w:rPr>
          <w:rFonts w:asciiTheme="minorHAnsi" w:eastAsiaTheme="minorEastAsia" w:hAnsiTheme="minorHAnsi" w:cstheme="minorBidi"/>
          <w:b w:val="0"/>
          <w:sz w:val="22"/>
          <w:lang w:eastAsia="sv-SE"/>
        </w:rPr>
        <w:tab/>
      </w:r>
      <w:r w:rsidRPr="002D5384">
        <w:t>RAN3 to consider the scenario of “DAPS handover failure without falling back to the source cell”, i.e. DAPS HOF occurs in the target, and RLF in the source while performing DAPS handover.</w:t>
      </w:r>
    </w:p>
    <w:p w14:paraId="79D96814" w14:textId="77777777" w:rsidR="006C155E" w:rsidRPr="006C155E" w:rsidRDefault="006C155E">
      <w:pPr>
        <w:pStyle w:val="TOC1"/>
        <w:rPr>
          <w:rFonts w:asciiTheme="minorHAnsi" w:eastAsiaTheme="minorEastAsia" w:hAnsiTheme="minorHAnsi" w:cstheme="minorBidi"/>
          <w:b w:val="0"/>
          <w:sz w:val="22"/>
          <w:lang w:eastAsia="sv-SE"/>
        </w:rPr>
      </w:pPr>
      <w:r w:rsidRPr="002D5384">
        <w:t>Proposal 3</w:t>
      </w:r>
      <w:r w:rsidRPr="006C155E">
        <w:rPr>
          <w:rFonts w:asciiTheme="minorHAnsi" w:eastAsiaTheme="minorEastAsia" w:hAnsiTheme="minorHAnsi" w:cstheme="minorBidi"/>
          <w:b w:val="0"/>
          <w:sz w:val="22"/>
          <w:lang w:eastAsia="sv-SE"/>
        </w:rPr>
        <w:tab/>
      </w:r>
      <w:r w:rsidRPr="002D5384">
        <w:t>RAN3 to consider the scenario of “Too early DAPS handover execution”, i.e. RLF occurs shortly after a successful DAPS handover from a source cell to a target cell; the UE attempts to re-establish the radio link connection in the source cell.</w:t>
      </w:r>
    </w:p>
    <w:p w14:paraId="247AC453" w14:textId="77777777" w:rsidR="006C155E" w:rsidRPr="006C155E" w:rsidRDefault="006C155E">
      <w:pPr>
        <w:pStyle w:val="TOC1"/>
        <w:rPr>
          <w:rFonts w:asciiTheme="minorHAnsi" w:eastAsiaTheme="minorEastAsia" w:hAnsiTheme="minorHAnsi" w:cstheme="minorBidi"/>
          <w:b w:val="0"/>
          <w:sz w:val="22"/>
          <w:lang w:eastAsia="sv-SE"/>
        </w:rPr>
      </w:pPr>
      <w:r w:rsidRPr="002D5384">
        <w:t>Proposal 4</w:t>
      </w:r>
      <w:r w:rsidRPr="006C155E">
        <w:rPr>
          <w:rFonts w:asciiTheme="minorHAnsi" w:eastAsiaTheme="minorEastAsia" w:hAnsiTheme="minorHAnsi" w:cstheme="minorBidi"/>
          <w:b w:val="0"/>
          <w:sz w:val="22"/>
          <w:lang w:eastAsia="sv-SE"/>
        </w:rPr>
        <w:tab/>
      </w:r>
      <w:r w:rsidRPr="002D5384">
        <w:t>RAN3 to consider the scenario of “DAPS handover to the wrong cell”, i.e. RLF occurs shortly after a successful DAPS handover from a source cell to a target cell or a DAPS handover failure occurs during the handover procedure; the UE attempts to select a cell other than the source cell and the target cell;</w:t>
      </w:r>
    </w:p>
    <w:p w14:paraId="14CA5DC6" w14:textId="77777777" w:rsidR="006C155E" w:rsidRPr="006C155E" w:rsidRDefault="006C155E">
      <w:pPr>
        <w:pStyle w:val="TOC1"/>
        <w:rPr>
          <w:rFonts w:asciiTheme="minorHAnsi" w:eastAsiaTheme="minorEastAsia" w:hAnsiTheme="minorHAnsi" w:cstheme="minorBidi"/>
          <w:b w:val="0"/>
          <w:sz w:val="22"/>
          <w:lang w:eastAsia="sv-SE"/>
        </w:rPr>
      </w:pPr>
      <w:r w:rsidRPr="002D5384">
        <w:t>Proposal 5</w:t>
      </w:r>
      <w:r w:rsidRPr="006C155E">
        <w:rPr>
          <w:rFonts w:asciiTheme="minorHAnsi" w:eastAsiaTheme="minorEastAsia" w:hAnsiTheme="minorHAnsi" w:cstheme="minorBidi"/>
          <w:b w:val="0"/>
          <w:sz w:val="22"/>
          <w:lang w:eastAsia="sv-SE"/>
        </w:rPr>
        <w:tab/>
      </w:r>
      <w:r w:rsidRPr="002D5384">
        <w:t>RAN3 to create LS to RAN2 to consider UP aspects of DAPS handover</w:t>
      </w:r>
    </w:p>
    <w:p w14:paraId="53D6AFEE" w14:textId="6E959537" w:rsidR="009A141E" w:rsidRPr="00CE0424" w:rsidRDefault="00481261" w:rsidP="009A141E">
      <w:pPr>
        <w:pStyle w:val="Heading1"/>
      </w:pPr>
      <w:r>
        <w:rPr>
          <w:b/>
          <w:bCs/>
        </w:rPr>
        <w:fldChar w:fldCharType="end"/>
      </w:r>
      <w:r w:rsidR="009A141E" w:rsidRPr="009A141E">
        <w:t xml:space="preserve"> </w:t>
      </w:r>
      <w:r w:rsidR="009A141E" w:rsidRPr="00CE0424">
        <w:t>References</w:t>
      </w:r>
    </w:p>
    <w:p w14:paraId="6E2829CE" w14:textId="1FBF45CE" w:rsidR="009A141E" w:rsidRDefault="006845FC" w:rsidP="009A141E">
      <w:pPr>
        <w:pStyle w:val="Reference"/>
        <w:rPr>
          <w:lang w:val="en-US"/>
        </w:rPr>
      </w:pPr>
      <w:bookmarkStart w:id="102" w:name="_Ref174151459"/>
      <w:bookmarkStart w:id="103" w:name="_Ref189809556"/>
      <w:r>
        <w:rPr>
          <w:lang w:val="en-US"/>
        </w:rPr>
        <w:t>R3-205519</w:t>
      </w:r>
    </w:p>
    <w:p w14:paraId="15D8B6B4" w14:textId="77777777" w:rsidR="009A141E" w:rsidRPr="00D14002" w:rsidRDefault="009A141E" w:rsidP="009A141E">
      <w:pPr>
        <w:pStyle w:val="Reference"/>
        <w:rPr>
          <w:lang w:val="en-US"/>
        </w:rPr>
      </w:pPr>
      <w:bookmarkStart w:id="104" w:name="_Ref43931878"/>
      <w:r w:rsidRPr="00ED1DFC">
        <w:rPr>
          <w:lang w:val="en-US"/>
        </w:rPr>
        <w:t>TR 37.816 V16.0.0 (2019-07), 3rd Generation Partnership Project; Technical Specification Group Radio Access Network; Study on RAN-centric data collection and utilization for LTE and NR</w:t>
      </w:r>
      <w:r>
        <w:rPr>
          <w:lang w:val="en-US"/>
        </w:rPr>
        <w:t xml:space="preserve"> </w:t>
      </w:r>
      <w:r w:rsidRPr="00ED1DFC">
        <w:rPr>
          <w:lang w:val="en-US"/>
        </w:rPr>
        <w:t>(Release 16)</w:t>
      </w:r>
      <w:bookmarkEnd w:id="102"/>
      <w:bookmarkEnd w:id="103"/>
      <w:bookmarkEnd w:id="104"/>
      <w:r w:rsidRPr="00D14002">
        <w:rPr>
          <w:lang w:val="en-US"/>
        </w:rPr>
        <w:t xml:space="preserve"> </w:t>
      </w:r>
    </w:p>
    <w:p w14:paraId="617D52B7" w14:textId="718778D0" w:rsidR="00E733EE" w:rsidRDefault="00E733EE" w:rsidP="00E733EE">
      <w:pPr>
        <w:pStyle w:val="Heading1"/>
      </w:pPr>
      <w:r>
        <w:t>Annex</w:t>
      </w:r>
    </w:p>
    <w:p w14:paraId="21D99161" w14:textId="77777777" w:rsidR="006C155E" w:rsidRPr="00661D15" w:rsidRDefault="006C155E" w:rsidP="006C155E">
      <w:pPr>
        <w:pStyle w:val="paragraph"/>
        <w:spacing w:before="0" w:beforeAutospacing="0" w:after="0" w:afterAutospacing="0"/>
        <w:textAlignment w:val="baseline"/>
        <w:rPr>
          <w:rFonts w:ascii="Segoe UI" w:hAnsi="Segoe UI" w:cs="Segoe UI"/>
          <w:sz w:val="18"/>
          <w:szCs w:val="18"/>
          <w:lang w:val="en-US"/>
        </w:rPr>
      </w:pPr>
      <w:r>
        <w:rPr>
          <w:rStyle w:val="normaltextrun"/>
          <w:rFonts w:ascii="Calibri" w:hAnsi="Calibri" w:cs="Calibri"/>
          <w:sz w:val="40"/>
          <w:szCs w:val="40"/>
          <w:lang w:val="en-GB"/>
        </w:rPr>
        <w:t>TP for SON BL CR for TS 38.300</w:t>
      </w:r>
      <w:r w:rsidRPr="00661D15">
        <w:rPr>
          <w:rStyle w:val="eop"/>
          <w:rFonts w:ascii="Calibri" w:hAnsi="Calibri" w:cs="Calibri"/>
          <w:sz w:val="40"/>
          <w:szCs w:val="40"/>
          <w:lang w:val="en-US"/>
        </w:rPr>
        <w:t> </w:t>
      </w:r>
    </w:p>
    <w:p w14:paraId="32AAECA3" w14:textId="77777777" w:rsidR="006C155E" w:rsidRDefault="006C155E" w:rsidP="006C155E">
      <w:pPr>
        <w:pStyle w:val="paragraph"/>
        <w:spacing w:before="0" w:beforeAutospacing="0" w:after="0" w:afterAutospacing="0"/>
        <w:textAlignment w:val="baseline"/>
        <w:rPr>
          <w:rStyle w:val="eop"/>
          <w:rFonts w:ascii="Calibri" w:hAnsi="Calibri" w:cs="Calibri"/>
          <w:sz w:val="22"/>
          <w:szCs w:val="22"/>
          <w:lang w:val="en-US"/>
        </w:rPr>
      </w:pPr>
      <w:r>
        <w:rPr>
          <w:rStyle w:val="normaltextrun"/>
          <w:rFonts w:ascii="Calibri" w:hAnsi="Calibri" w:cs="Calibri"/>
          <w:sz w:val="22"/>
          <w:szCs w:val="22"/>
          <w:lang w:val="en-GB"/>
        </w:rPr>
        <w:t>============ Start of 1</w:t>
      </w:r>
      <w:r>
        <w:rPr>
          <w:rStyle w:val="normaltextrun"/>
          <w:rFonts w:ascii="Calibri" w:hAnsi="Calibri" w:cs="Calibri"/>
          <w:sz w:val="17"/>
          <w:szCs w:val="17"/>
          <w:vertAlign w:val="superscript"/>
          <w:lang w:val="en-GB"/>
        </w:rPr>
        <w:t>st</w:t>
      </w:r>
      <w:r>
        <w:rPr>
          <w:rStyle w:val="normaltextrun"/>
          <w:rFonts w:ascii="Calibri" w:hAnsi="Calibri" w:cs="Calibri"/>
          <w:sz w:val="22"/>
          <w:szCs w:val="22"/>
          <w:lang w:val="en-GB"/>
        </w:rPr>
        <w:t> change ==============</w:t>
      </w:r>
      <w:r w:rsidRPr="00661D15">
        <w:rPr>
          <w:rStyle w:val="eop"/>
          <w:rFonts w:ascii="Calibri" w:hAnsi="Calibri" w:cs="Calibri"/>
          <w:sz w:val="22"/>
          <w:szCs w:val="22"/>
          <w:lang w:val="en-US"/>
        </w:rPr>
        <w:t> </w:t>
      </w:r>
    </w:p>
    <w:p w14:paraId="6244FE1B" w14:textId="77777777" w:rsidR="006C155E" w:rsidRPr="00661D15" w:rsidRDefault="006C155E" w:rsidP="006C155E">
      <w:pPr>
        <w:pStyle w:val="paragraph"/>
        <w:spacing w:before="0" w:beforeAutospacing="0" w:after="0" w:afterAutospacing="0"/>
        <w:textAlignment w:val="baseline"/>
        <w:rPr>
          <w:rFonts w:ascii="Segoe UI" w:hAnsi="Segoe UI" w:cs="Segoe UI"/>
          <w:sz w:val="18"/>
          <w:szCs w:val="18"/>
          <w:lang w:val="en-US"/>
        </w:rPr>
      </w:pPr>
    </w:p>
    <w:p w14:paraId="0BD54A4C" w14:textId="77777777" w:rsidR="006C155E" w:rsidRPr="00661D15" w:rsidRDefault="006C155E" w:rsidP="006C155E">
      <w:pPr>
        <w:pStyle w:val="Reference"/>
        <w:numPr>
          <w:ilvl w:val="0"/>
          <w:numId w:val="0"/>
        </w:numPr>
        <w:ind w:left="567" w:hanging="567"/>
        <w:rPr>
          <w:rFonts w:ascii="Arial" w:hAnsi="Arial" w:cs="Arial"/>
          <w:sz w:val="28"/>
          <w:szCs w:val="28"/>
          <w:lang w:val="en-US" w:eastAsia="zh-CN"/>
        </w:rPr>
      </w:pPr>
      <w:r w:rsidRPr="00661D15">
        <w:rPr>
          <w:rFonts w:ascii="Arial" w:hAnsi="Arial" w:cs="Arial"/>
          <w:sz w:val="28"/>
          <w:szCs w:val="28"/>
          <w:lang w:val="en-US" w:eastAsia="zh-CN"/>
        </w:rPr>
        <w:t xml:space="preserve">15.5.x Support for Mobility Robustness Optimization for DAPS handover </w:t>
      </w:r>
    </w:p>
    <w:p w14:paraId="108FFC16" w14:textId="77777777" w:rsidR="006C155E" w:rsidRPr="00661D15" w:rsidRDefault="006C155E" w:rsidP="006C155E">
      <w:pPr>
        <w:pStyle w:val="Reference"/>
        <w:numPr>
          <w:ilvl w:val="0"/>
          <w:numId w:val="0"/>
        </w:numPr>
        <w:ind w:left="567" w:hanging="567"/>
        <w:rPr>
          <w:rFonts w:ascii="Arial" w:hAnsi="Arial" w:cs="Arial"/>
          <w:sz w:val="24"/>
          <w:szCs w:val="24"/>
          <w:lang w:val="en-US" w:eastAsia="zh-CN"/>
        </w:rPr>
      </w:pPr>
      <w:r w:rsidRPr="00661D15">
        <w:rPr>
          <w:rFonts w:ascii="Arial" w:hAnsi="Arial" w:cs="Arial"/>
          <w:sz w:val="24"/>
          <w:szCs w:val="24"/>
          <w:lang w:val="en-US" w:eastAsia="zh-CN"/>
        </w:rPr>
        <w:t>15.5.x.1 Connection Failure</w:t>
      </w:r>
    </w:p>
    <w:p w14:paraId="7EC68D7D" w14:textId="77777777" w:rsidR="006C155E" w:rsidRDefault="006C155E" w:rsidP="006C155E">
      <w:pPr>
        <w:rPr>
          <w:lang w:val="en-GB" w:eastAsia="zh-CN"/>
        </w:rPr>
      </w:pPr>
      <w:r w:rsidRPr="00394B90">
        <w:rPr>
          <w:lang w:val="en-GB" w:eastAsia="zh-CN"/>
        </w:rPr>
        <w:lastRenderedPageBreak/>
        <w:t xml:space="preserve">One of the functions of Mobility Robustness Optimization is to detect connection failures that occur due to </w:t>
      </w:r>
      <w:r w:rsidRPr="00661D15">
        <w:rPr>
          <w:lang w:val="en-US" w:eastAsia="zh-CN"/>
        </w:rPr>
        <w:t xml:space="preserve">Too early DAPS handover execution with fallback to the source cell, </w:t>
      </w:r>
      <w:r w:rsidRPr="00661D15">
        <w:rPr>
          <w:lang w:val="en-US"/>
        </w:rPr>
        <w:t>DAPS handover failure without falling back to the source cell</w:t>
      </w:r>
      <w:r w:rsidRPr="00661D15">
        <w:rPr>
          <w:lang w:val="en-US" w:eastAsia="zh-CN"/>
        </w:rPr>
        <w:t xml:space="preserve">, </w:t>
      </w:r>
      <w:r w:rsidRPr="00661D15">
        <w:rPr>
          <w:lang w:val="en-US"/>
        </w:rPr>
        <w:t xml:space="preserve">RLF in the source cell before UE transmits </w:t>
      </w:r>
      <w:proofErr w:type="spellStart"/>
      <w:r w:rsidRPr="00661D15">
        <w:rPr>
          <w:lang w:val="en-US"/>
        </w:rPr>
        <w:t>failureInformation</w:t>
      </w:r>
      <w:proofErr w:type="spellEnd"/>
      <w:r w:rsidRPr="00661D15">
        <w:rPr>
          <w:lang w:val="en-US"/>
        </w:rPr>
        <w:t xml:space="preserve"> message,</w:t>
      </w:r>
      <w:r w:rsidRPr="00661D15">
        <w:rPr>
          <w:lang w:val="en-US" w:eastAsia="zh-CN"/>
        </w:rPr>
        <w:t xml:space="preserve"> Too early DAPS handover execution, DAPS handover to the wrong cell</w:t>
      </w:r>
      <w:r>
        <w:rPr>
          <w:lang w:val="en-GB" w:eastAsia="zh-CN"/>
        </w:rPr>
        <w:t xml:space="preserve">. </w:t>
      </w:r>
      <w:r w:rsidRPr="00394B90">
        <w:rPr>
          <w:lang w:val="en-GB" w:eastAsia="zh-CN"/>
        </w:rPr>
        <w:t>These problems are defined as follows</w:t>
      </w:r>
      <w:r>
        <w:rPr>
          <w:lang w:val="en-GB" w:eastAsia="zh-CN"/>
        </w:rPr>
        <w:t>.</w:t>
      </w:r>
    </w:p>
    <w:p w14:paraId="222EE8C7" w14:textId="77777777" w:rsidR="006C155E" w:rsidRPr="00661D15" w:rsidRDefault="006C155E" w:rsidP="006C155E">
      <w:pPr>
        <w:pStyle w:val="BodyText"/>
        <w:rPr>
          <w:rFonts w:ascii="Arial" w:hAnsi="Arial" w:cs="Arial"/>
          <w:lang w:val="en-US"/>
        </w:rPr>
      </w:pPr>
      <w:r w:rsidRPr="00661D15">
        <w:rPr>
          <w:lang w:val="en-US" w:eastAsia="zh-CN"/>
        </w:rPr>
        <w:t xml:space="preserve">[Too early DAPS handover execution with fallback to the source cell] </w:t>
      </w:r>
      <w:r w:rsidRPr="00661D15">
        <w:rPr>
          <w:lang w:val="en-US" w:eastAsia="zh-CN"/>
        </w:rPr>
        <w:br/>
        <w:t xml:space="preserve">An RLF occurs during the handover procedure; the UE falls back to the source cell and transmits </w:t>
      </w:r>
      <w:proofErr w:type="spellStart"/>
      <w:r w:rsidRPr="00661D15">
        <w:rPr>
          <w:lang w:val="en-US" w:eastAsia="zh-CN"/>
        </w:rPr>
        <w:t>FailureInformation</w:t>
      </w:r>
      <w:proofErr w:type="spellEnd"/>
      <w:r w:rsidRPr="00661D15">
        <w:rPr>
          <w:lang w:val="en-US" w:eastAsia="zh-CN"/>
        </w:rPr>
        <w:t xml:space="preserve"> message. </w:t>
      </w:r>
      <w:r w:rsidRPr="00661D15">
        <w:rPr>
          <w:lang w:val="en-US" w:eastAsia="zh-CN"/>
        </w:rPr>
        <w:br/>
      </w:r>
      <w:r w:rsidRPr="00661D15">
        <w:rPr>
          <w:lang w:val="en-US" w:eastAsia="zh-CN"/>
        </w:rPr>
        <w:br/>
        <w:t>[</w:t>
      </w:r>
      <w:r w:rsidRPr="00661D15">
        <w:rPr>
          <w:lang w:val="en-US"/>
        </w:rPr>
        <w:t>DAPS handover failure without falling back to the source cell]</w:t>
      </w:r>
      <w:r w:rsidRPr="00661D15">
        <w:rPr>
          <w:lang w:val="en-US"/>
        </w:rPr>
        <w:br/>
        <w:t>DAPS HOF occurs in the target, and RLF in the source cell during fall back. The UE re-establish to the best available cell</w:t>
      </w:r>
      <w:r w:rsidRPr="00661D15">
        <w:rPr>
          <w:lang w:val="en-US" w:eastAsia="zh-CN"/>
        </w:rPr>
        <w:br/>
      </w:r>
      <w:r w:rsidRPr="00661D15">
        <w:rPr>
          <w:lang w:val="en-US" w:eastAsia="zh-CN"/>
        </w:rPr>
        <w:br/>
        <w:t>[Too early DAPS handover execution]</w:t>
      </w:r>
      <w:r w:rsidRPr="00661D15">
        <w:rPr>
          <w:lang w:val="en-US" w:eastAsia="zh-CN"/>
        </w:rPr>
        <w:br/>
        <w:t>An RLF occurs shortly after a successful DAPS handover from a source cell to a target cell; the UE attempts to re-establish the radio link connection in the source cell.</w:t>
      </w:r>
      <w:r w:rsidRPr="00661D15">
        <w:rPr>
          <w:lang w:val="en-US" w:eastAsia="zh-CN"/>
        </w:rPr>
        <w:br/>
      </w:r>
      <w:r w:rsidRPr="00661D15">
        <w:rPr>
          <w:lang w:val="en-US" w:eastAsia="zh-CN"/>
        </w:rPr>
        <w:br/>
        <w:t>[DAPS handover to the wrong cell]</w:t>
      </w:r>
      <w:r w:rsidRPr="00661D15">
        <w:rPr>
          <w:lang w:val="en-US"/>
        </w:rPr>
        <w:t xml:space="preserve"> </w:t>
      </w:r>
      <w:r w:rsidRPr="00661D15">
        <w:rPr>
          <w:lang w:val="en-US"/>
        </w:rPr>
        <w:br/>
      </w:r>
      <w:r w:rsidRPr="00661D15">
        <w:rPr>
          <w:lang w:val="en-US" w:eastAsia="zh-CN"/>
        </w:rPr>
        <w:t>An RLF occurs shortly after a successful DAPS handover from a source cell to a target cell or a DAPS handover failure occurs during the handover procedure; the UE attempts to select a cell other than the source cell and the target cell;</w:t>
      </w:r>
    </w:p>
    <w:p w14:paraId="7CA4D136" w14:textId="77777777" w:rsidR="006C155E" w:rsidRPr="00661D15" w:rsidRDefault="006C155E" w:rsidP="006C155E">
      <w:pPr>
        <w:rPr>
          <w:lang w:val="en-GB" w:eastAsia="zh-CN"/>
        </w:rPr>
      </w:pPr>
      <w:r w:rsidRPr="00394B90">
        <w:rPr>
          <w:lang w:val="en-GB" w:eastAsia="zh-CN"/>
        </w:rPr>
        <w:t xml:space="preserve">In the definition above, the "successful </w:t>
      </w:r>
      <w:r>
        <w:rPr>
          <w:lang w:val="en-GB" w:eastAsia="zh-CN"/>
        </w:rPr>
        <w:t>DAPS handover</w:t>
      </w:r>
      <w:r w:rsidRPr="00394B90">
        <w:rPr>
          <w:lang w:val="en-GB" w:eastAsia="zh-CN"/>
        </w:rPr>
        <w:t>" refers to the UE state, namely the successful completion of the RA procedure.</w:t>
      </w:r>
    </w:p>
    <w:p w14:paraId="4D70D1DF" w14:textId="77777777" w:rsidR="005D669C" w:rsidRPr="005D669C" w:rsidRDefault="005D669C" w:rsidP="00E733EE">
      <w:pPr>
        <w:rPr>
          <w:lang w:val="en-GB" w:eastAsia="zh-CN"/>
        </w:rPr>
      </w:pPr>
    </w:p>
    <w:p w14:paraId="3AA6A752" w14:textId="0E9ED1A0" w:rsidR="00451A24" w:rsidRPr="00E33611" w:rsidRDefault="00451A24" w:rsidP="00481261">
      <w:pPr>
        <w:jc w:val="both"/>
        <w:rPr>
          <w:lang w:val="en-US"/>
        </w:rPr>
      </w:pPr>
    </w:p>
    <w:sectPr w:rsidR="00451A24" w:rsidRPr="00E336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76E68" w14:textId="77777777" w:rsidR="00C675FA" w:rsidRDefault="00C675FA" w:rsidP="00B77CC4">
      <w:pPr>
        <w:spacing w:after="0" w:line="240" w:lineRule="auto"/>
      </w:pPr>
      <w:r>
        <w:separator/>
      </w:r>
    </w:p>
  </w:endnote>
  <w:endnote w:type="continuationSeparator" w:id="0">
    <w:p w14:paraId="4B20FA3D" w14:textId="77777777" w:rsidR="00C675FA" w:rsidRDefault="00C675FA" w:rsidP="00B77CC4">
      <w:pPr>
        <w:spacing w:after="0" w:line="240" w:lineRule="auto"/>
      </w:pPr>
      <w:r>
        <w:continuationSeparator/>
      </w:r>
    </w:p>
  </w:endnote>
  <w:endnote w:type="continuationNotice" w:id="1">
    <w:p w14:paraId="147BBBE9" w14:textId="77777777" w:rsidR="00613AF0" w:rsidRDefault="00613A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85551" w14:textId="77777777" w:rsidR="00C675FA" w:rsidRDefault="00C675FA" w:rsidP="00B77CC4">
      <w:pPr>
        <w:spacing w:after="0" w:line="240" w:lineRule="auto"/>
      </w:pPr>
      <w:r>
        <w:separator/>
      </w:r>
    </w:p>
  </w:footnote>
  <w:footnote w:type="continuationSeparator" w:id="0">
    <w:p w14:paraId="7D3503B8" w14:textId="77777777" w:rsidR="00C675FA" w:rsidRDefault="00C675FA" w:rsidP="00B77CC4">
      <w:pPr>
        <w:spacing w:after="0" w:line="240" w:lineRule="auto"/>
      </w:pPr>
      <w:r>
        <w:continuationSeparator/>
      </w:r>
    </w:p>
  </w:footnote>
  <w:footnote w:type="continuationNotice" w:id="1">
    <w:p w14:paraId="2B83168E" w14:textId="77777777" w:rsidR="00613AF0" w:rsidRDefault="00613A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3"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6"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8"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9A2180A"/>
    <w:multiLevelType w:val="hybridMultilevel"/>
    <w:tmpl w:val="FC5601B0"/>
    <w:lvl w:ilvl="0" w:tplc="02CA387A">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B51265"/>
    <w:multiLevelType w:val="hybridMultilevel"/>
    <w:tmpl w:val="B43E5B98"/>
    <w:lvl w:ilvl="0" w:tplc="D23A87C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EB23743"/>
    <w:multiLevelType w:val="hybridMultilevel"/>
    <w:tmpl w:val="8A0A09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8"/>
  </w:num>
  <w:num w:numId="9">
    <w:abstractNumId w:val="1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4"/>
  </w:num>
  <w:num w:numId="14">
    <w:abstractNumId w:val="21"/>
  </w:num>
  <w:num w:numId="15">
    <w:abstractNumId w:val="12"/>
  </w:num>
  <w:num w:numId="16">
    <w:abstractNumId w:val="6"/>
  </w:num>
  <w:num w:numId="17">
    <w:abstractNumId w:val="2"/>
  </w:num>
  <w:num w:numId="18">
    <w:abstractNumId w:val="15"/>
  </w:num>
  <w:num w:numId="19">
    <w:abstractNumId w:val="10"/>
  </w:num>
  <w:num w:numId="20">
    <w:abstractNumId w:val="14"/>
  </w:num>
  <w:num w:numId="21">
    <w:abstractNumId w:val="3"/>
  </w:num>
  <w:num w:numId="22">
    <w:abstractNumId w:val="17"/>
  </w:num>
  <w:num w:numId="23">
    <w:abstractNumId w:val="18"/>
  </w:num>
  <w:num w:numId="24">
    <w:abstractNumId w:val="5"/>
  </w:num>
  <w:num w:numId="25">
    <w:abstractNumId w:val="19"/>
  </w:num>
  <w:num w:numId="26">
    <w:abstractNumId w:val="16"/>
  </w:num>
  <w:num w:numId="2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43FE4"/>
    <w:rsid w:val="00045452"/>
    <w:rsid w:val="00051B52"/>
    <w:rsid w:val="00052989"/>
    <w:rsid w:val="00057B53"/>
    <w:rsid w:val="000626B4"/>
    <w:rsid w:val="0006281E"/>
    <w:rsid w:val="00063641"/>
    <w:rsid w:val="00064685"/>
    <w:rsid w:val="0006731E"/>
    <w:rsid w:val="00073B4F"/>
    <w:rsid w:val="00073EFD"/>
    <w:rsid w:val="000751BA"/>
    <w:rsid w:val="000760BA"/>
    <w:rsid w:val="00080BC8"/>
    <w:rsid w:val="0008764F"/>
    <w:rsid w:val="00094078"/>
    <w:rsid w:val="00094141"/>
    <w:rsid w:val="00094A92"/>
    <w:rsid w:val="00097096"/>
    <w:rsid w:val="000A0F98"/>
    <w:rsid w:val="000A34DC"/>
    <w:rsid w:val="000A4E9A"/>
    <w:rsid w:val="000B1B9B"/>
    <w:rsid w:val="000C0C12"/>
    <w:rsid w:val="000C11BD"/>
    <w:rsid w:val="000C1B3E"/>
    <w:rsid w:val="000C40AB"/>
    <w:rsid w:val="000C43AD"/>
    <w:rsid w:val="000C46B0"/>
    <w:rsid w:val="000C5EB0"/>
    <w:rsid w:val="000D7147"/>
    <w:rsid w:val="000E0C6D"/>
    <w:rsid w:val="000E0D77"/>
    <w:rsid w:val="000E2A74"/>
    <w:rsid w:val="000E4E13"/>
    <w:rsid w:val="000E6869"/>
    <w:rsid w:val="001028B0"/>
    <w:rsid w:val="00106FE0"/>
    <w:rsid w:val="00110C49"/>
    <w:rsid w:val="0011358C"/>
    <w:rsid w:val="00114337"/>
    <w:rsid w:val="00115BFD"/>
    <w:rsid w:val="0011645F"/>
    <w:rsid w:val="00116DCF"/>
    <w:rsid w:val="0012104D"/>
    <w:rsid w:val="00124D64"/>
    <w:rsid w:val="001258EF"/>
    <w:rsid w:val="001279AB"/>
    <w:rsid w:val="00127AD3"/>
    <w:rsid w:val="00134FD0"/>
    <w:rsid w:val="0013567B"/>
    <w:rsid w:val="0014013A"/>
    <w:rsid w:val="00141923"/>
    <w:rsid w:val="0015406B"/>
    <w:rsid w:val="0015481C"/>
    <w:rsid w:val="00157D9B"/>
    <w:rsid w:val="0016183C"/>
    <w:rsid w:val="00163C88"/>
    <w:rsid w:val="00172809"/>
    <w:rsid w:val="0017329B"/>
    <w:rsid w:val="00175610"/>
    <w:rsid w:val="001814A6"/>
    <w:rsid w:val="00182A2F"/>
    <w:rsid w:val="00182C9F"/>
    <w:rsid w:val="00186591"/>
    <w:rsid w:val="0019493F"/>
    <w:rsid w:val="001949FD"/>
    <w:rsid w:val="001A4282"/>
    <w:rsid w:val="001A79C4"/>
    <w:rsid w:val="001B09AC"/>
    <w:rsid w:val="001B09F5"/>
    <w:rsid w:val="001B1636"/>
    <w:rsid w:val="001B3D75"/>
    <w:rsid w:val="001B54DB"/>
    <w:rsid w:val="001C6CC5"/>
    <w:rsid w:val="001D22B8"/>
    <w:rsid w:val="001D3F7B"/>
    <w:rsid w:val="001E0F42"/>
    <w:rsid w:val="001E1352"/>
    <w:rsid w:val="001E1A32"/>
    <w:rsid w:val="001E30B7"/>
    <w:rsid w:val="001F069E"/>
    <w:rsid w:val="001F22B9"/>
    <w:rsid w:val="001F2E7D"/>
    <w:rsid w:val="001F37CD"/>
    <w:rsid w:val="001F4145"/>
    <w:rsid w:val="001F5EDE"/>
    <w:rsid w:val="001F6E4D"/>
    <w:rsid w:val="001F7A4F"/>
    <w:rsid w:val="001F7C77"/>
    <w:rsid w:val="00202411"/>
    <w:rsid w:val="00217958"/>
    <w:rsid w:val="002247FA"/>
    <w:rsid w:val="00232B52"/>
    <w:rsid w:val="00233FFC"/>
    <w:rsid w:val="0023559A"/>
    <w:rsid w:val="00236E7F"/>
    <w:rsid w:val="00243700"/>
    <w:rsid w:val="00243BA7"/>
    <w:rsid w:val="002469FF"/>
    <w:rsid w:val="002478C4"/>
    <w:rsid w:val="00253225"/>
    <w:rsid w:val="00255856"/>
    <w:rsid w:val="00257AE2"/>
    <w:rsid w:val="002624B8"/>
    <w:rsid w:val="002651EF"/>
    <w:rsid w:val="002657E9"/>
    <w:rsid w:val="00274796"/>
    <w:rsid w:val="00276C6B"/>
    <w:rsid w:val="00284BC3"/>
    <w:rsid w:val="00287446"/>
    <w:rsid w:val="0029102E"/>
    <w:rsid w:val="002A06DF"/>
    <w:rsid w:val="002A3EF0"/>
    <w:rsid w:val="002A740D"/>
    <w:rsid w:val="002B4DD6"/>
    <w:rsid w:val="002B56A4"/>
    <w:rsid w:val="002B5784"/>
    <w:rsid w:val="002C4497"/>
    <w:rsid w:val="002C5994"/>
    <w:rsid w:val="002C6C8B"/>
    <w:rsid w:val="002C7C27"/>
    <w:rsid w:val="002D34A2"/>
    <w:rsid w:val="002E25CE"/>
    <w:rsid w:val="002F1555"/>
    <w:rsid w:val="002F5377"/>
    <w:rsid w:val="00301A18"/>
    <w:rsid w:val="00306D89"/>
    <w:rsid w:val="00310B6C"/>
    <w:rsid w:val="0031550B"/>
    <w:rsid w:val="00317C7B"/>
    <w:rsid w:val="00326172"/>
    <w:rsid w:val="003323E8"/>
    <w:rsid w:val="00335ADB"/>
    <w:rsid w:val="00336893"/>
    <w:rsid w:val="00337798"/>
    <w:rsid w:val="00343703"/>
    <w:rsid w:val="00347DF4"/>
    <w:rsid w:val="00350840"/>
    <w:rsid w:val="003524F3"/>
    <w:rsid w:val="00353621"/>
    <w:rsid w:val="00353F60"/>
    <w:rsid w:val="00361055"/>
    <w:rsid w:val="0036197B"/>
    <w:rsid w:val="00364FB0"/>
    <w:rsid w:val="00373208"/>
    <w:rsid w:val="00375B42"/>
    <w:rsid w:val="0037655D"/>
    <w:rsid w:val="00377C89"/>
    <w:rsid w:val="00380091"/>
    <w:rsid w:val="00380793"/>
    <w:rsid w:val="00382426"/>
    <w:rsid w:val="00384535"/>
    <w:rsid w:val="00390054"/>
    <w:rsid w:val="00390AA1"/>
    <w:rsid w:val="00390F44"/>
    <w:rsid w:val="00391710"/>
    <w:rsid w:val="00393808"/>
    <w:rsid w:val="0039515C"/>
    <w:rsid w:val="003A337A"/>
    <w:rsid w:val="003A4BD6"/>
    <w:rsid w:val="003A6187"/>
    <w:rsid w:val="003A6A12"/>
    <w:rsid w:val="003A6B13"/>
    <w:rsid w:val="003A6E5D"/>
    <w:rsid w:val="003B1DD4"/>
    <w:rsid w:val="003B4BDA"/>
    <w:rsid w:val="003B6DD3"/>
    <w:rsid w:val="003C14AB"/>
    <w:rsid w:val="003C2730"/>
    <w:rsid w:val="003D0731"/>
    <w:rsid w:val="003D3FE7"/>
    <w:rsid w:val="003D42B7"/>
    <w:rsid w:val="003D7363"/>
    <w:rsid w:val="003E15A4"/>
    <w:rsid w:val="003F3B5B"/>
    <w:rsid w:val="003F49CA"/>
    <w:rsid w:val="00401C2E"/>
    <w:rsid w:val="00401ECE"/>
    <w:rsid w:val="00405427"/>
    <w:rsid w:val="0041266B"/>
    <w:rsid w:val="00414F31"/>
    <w:rsid w:val="00415BFE"/>
    <w:rsid w:val="004207D6"/>
    <w:rsid w:val="00420C6A"/>
    <w:rsid w:val="004224BD"/>
    <w:rsid w:val="004232A4"/>
    <w:rsid w:val="00426B23"/>
    <w:rsid w:val="00440B60"/>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7967"/>
    <w:rsid w:val="00481261"/>
    <w:rsid w:val="00490B99"/>
    <w:rsid w:val="00491547"/>
    <w:rsid w:val="004A00FD"/>
    <w:rsid w:val="004A2466"/>
    <w:rsid w:val="004A26F3"/>
    <w:rsid w:val="004A4D08"/>
    <w:rsid w:val="004A66AE"/>
    <w:rsid w:val="004B01D3"/>
    <w:rsid w:val="004B1005"/>
    <w:rsid w:val="004B46C5"/>
    <w:rsid w:val="004B7BCC"/>
    <w:rsid w:val="004B7D16"/>
    <w:rsid w:val="004C43B7"/>
    <w:rsid w:val="004C73AF"/>
    <w:rsid w:val="004D1718"/>
    <w:rsid w:val="004D1D35"/>
    <w:rsid w:val="004D6FDA"/>
    <w:rsid w:val="004D7B88"/>
    <w:rsid w:val="004E2B87"/>
    <w:rsid w:val="004E6099"/>
    <w:rsid w:val="004E709E"/>
    <w:rsid w:val="004F309D"/>
    <w:rsid w:val="004F7627"/>
    <w:rsid w:val="004F7D81"/>
    <w:rsid w:val="00501780"/>
    <w:rsid w:val="005059A3"/>
    <w:rsid w:val="0051184D"/>
    <w:rsid w:val="00513C5D"/>
    <w:rsid w:val="00513D8B"/>
    <w:rsid w:val="00514BB3"/>
    <w:rsid w:val="00520976"/>
    <w:rsid w:val="00523F57"/>
    <w:rsid w:val="005328B1"/>
    <w:rsid w:val="005346A4"/>
    <w:rsid w:val="005406D1"/>
    <w:rsid w:val="00542ED3"/>
    <w:rsid w:val="00546700"/>
    <w:rsid w:val="005511C0"/>
    <w:rsid w:val="00551471"/>
    <w:rsid w:val="00552F2C"/>
    <w:rsid w:val="00553293"/>
    <w:rsid w:val="00556817"/>
    <w:rsid w:val="00556998"/>
    <w:rsid w:val="00556F5F"/>
    <w:rsid w:val="00560016"/>
    <w:rsid w:val="00561E26"/>
    <w:rsid w:val="00566542"/>
    <w:rsid w:val="00566B7C"/>
    <w:rsid w:val="00567BF6"/>
    <w:rsid w:val="00567CD4"/>
    <w:rsid w:val="00571AEE"/>
    <w:rsid w:val="00574750"/>
    <w:rsid w:val="0058213F"/>
    <w:rsid w:val="0058455B"/>
    <w:rsid w:val="00586D14"/>
    <w:rsid w:val="00587D16"/>
    <w:rsid w:val="00590F1E"/>
    <w:rsid w:val="00591A9C"/>
    <w:rsid w:val="005A45A0"/>
    <w:rsid w:val="005A4A03"/>
    <w:rsid w:val="005A68A6"/>
    <w:rsid w:val="005B11ED"/>
    <w:rsid w:val="005B6F20"/>
    <w:rsid w:val="005C2596"/>
    <w:rsid w:val="005C276A"/>
    <w:rsid w:val="005D2283"/>
    <w:rsid w:val="005D32DF"/>
    <w:rsid w:val="005D669C"/>
    <w:rsid w:val="005E0D6B"/>
    <w:rsid w:val="005F00A9"/>
    <w:rsid w:val="005F57B2"/>
    <w:rsid w:val="005F5E80"/>
    <w:rsid w:val="0060520A"/>
    <w:rsid w:val="006061D6"/>
    <w:rsid w:val="00612C24"/>
    <w:rsid w:val="00613154"/>
    <w:rsid w:val="00613448"/>
    <w:rsid w:val="00613AF0"/>
    <w:rsid w:val="00613B4C"/>
    <w:rsid w:val="00614148"/>
    <w:rsid w:val="006168D6"/>
    <w:rsid w:val="00616A0D"/>
    <w:rsid w:val="00621B41"/>
    <w:rsid w:val="00626325"/>
    <w:rsid w:val="00633110"/>
    <w:rsid w:val="00633809"/>
    <w:rsid w:val="00640363"/>
    <w:rsid w:val="00640C77"/>
    <w:rsid w:val="00642FFB"/>
    <w:rsid w:val="0064461D"/>
    <w:rsid w:val="006470C9"/>
    <w:rsid w:val="0065059E"/>
    <w:rsid w:val="0065229D"/>
    <w:rsid w:val="0065633B"/>
    <w:rsid w:val="00657BBE"/>
    <w:rsid w:val="006602AC"/>
    <w:rsid w:val="00662C86"/>
    <w:rsid w:val="00673E1A"/>
    <w:rsid w:val="00675C6D"/>
    <w:rsid w:val="00676057"/>
    <w:rsid w:val="00677FAE"/>
    <w:rsid w:val="00680BAC"/>
    <w:rsid w:val="00683FD6"/>
    <w:rsid w:val="006845FC"/>
    <w:rsid w:val="006862F5"/>
    <w:rsid w:val="00690B60"/>
    <w:rsid w:val="00694C25"/>
    <w:rsid w:val="006972AD"/>
    <w:rsid w:val="006A0604"/>
    <w:rsid w:val="006A07B5"/>
    <w:rsid w:val="006A1425"/>
    <w:rsid w:val="006A6BE8"/>
    <w:rsid w:val="006B44C4"/>
    <w:rsid w:val="006C155E"/>
    <w:rsid w:val="006D5E89"/>
    <w:rsid w:val="006E0F54"/>
    <w:rsid w:val="006E1131"/>
    <w:rsid w:val="006E23CE"/>
    <w:rsid w:val="006E2965"/>
    <w:rsid w:val="006E2D92"/>
    <w:rsid w:val="006F20F8"/>
    <w:rsid w:val="006F272F"/>
    <w:rsid w:val="006F2B5A"/>
    <w:rsid w:val="006F5478"/>
    <w:rsid w:val="00701CEF"/>
    <w:rsid w:val="00702066"/>
    <w:rsid w:val="0070241D"/>
    <w:rsid w:val="00703927"/>
    <w:rsid w:val="00707537"/>
    <w:rsid w:val="00710511"/>
    <w:rsid w:val="007107A4"/>
    <w:rsid w:val="007123BE"/>
    <w:rsid w:val="00717C18"/>
    <w:rsid w:val="007247EF"/>
    <w:rsid w:val="00726AE4"/>
    <w:rsid w:val="00727128"/>
    <w:rsid w:val="00734A8E"/>
    <w:rsid w:val="00735A24"/>
    <w:rsid w:val="007363D0"/>
    <w:rsid w:val="00736758"/>
    <w:rsid w:val="007372E1"/>
    <w:rsid w:val="00740A07"/>
    <w:rsid w:val="00741E0D"/>
    <w:rsid w:val="00741FC3"/>
    <w:rsid w:val="00756200"/>
    <w:rsid w:val="0075695F"/>
    <w:rsid w:val="0077135A"/>
    <w:rsid w:val="007731C5"/>
    <w:rsid w:val="0077421A"/>
    <w:rsid w:val="00776AE0"/>
    <w:rsid w:val="00782BC4"/>
    <w:rsid w:val="0078542F"/>
    <w:rsid w:val="007A47C9"/>
    <w:rsid w:val="007A6EC7"/>
    <w:rsid w:val="007B7461"/>
    <w:rsid w:val="007C0F1B"/>
    <w:rsid w:val="007C1AA8"/>
    <w:rsid w:val="007C6587"/>
    <w:rsid w:val="007D02EE"/>
    <w:rsid w:val="007D487D"/>
    <w:rsid w:val="007E37A6"/>
    <w:rsid w:val="007E63B3"/>
    <w:rsid w:val="007E7E26"/>
    <w:rsid w:val="007F00E6"/>
    <w:rsid w:val="007F0676"/>
    <w:rsid w:val="007F1474"/>
    <w:rsid w:val="007F2AEA"/>
    <w:rsid w:val="007F6B2A"/>
    <w:rsid w:val="008001E3"/>
    <w:rsid w:val="00801653"/>
    <w:rsid w:val="00801BCC"/>
    <w:rsid w:val="00806FF4"/>
    <w:rsid w:val="00813399"/>
    <w:rsid w:val="00823096"/>
    <w:rsid w:val="008233E9"/>
    <w:rsid w:val="0082619C"/>
    <w:rsid w:val="008307DF"/>
    <w:rsid w:val="0083085A"/>
    <w:rsid w:val="00831F0F"/>
    <w:rsid w:val="00832FB8"/>
    <w:rsid w:val="00835098"/>
    <w:rsid w:val="00836603"/>
    <w:rsid w:val="00844209"/>
    <w:rsid w:val="00845B97"/>
    <w:rsid w:val="008474AF"/>
    <w:rsid w:val="00851DE6"/>
    <w:rsid w:val="00860020"/>
    <w:rsid w:val="008616D7"/>
    <w:rsid w:val="008621C7"/>
    <w:rsid w:val="00876ECA"/>
    <w:rsid w:val="00883033"/>
    <w:rsid w:val="008875CC"/>
    <w:rsid w:val="008917AF"/>
    <w:rsid w:val="00895477"/>
    <w:rsid w:val="008A0F3D"/>
    <w:rsid w:val="008A626A"/>
    <w:rsid w:val="008A70E5"/>
    <w:rsid w:val="008AB2B1"/>
    <w:rsid w:val="008B0FE0"/>
    <w:rsid w:val="008B13FA"/>
    <w:rsid w:val="008B2B03"/>
    <w:rsid w:val="008B5E1F"/>
    <w:rsid w:val="008C5084"/>
    <w:rsid w:val="008D2B74"/>
    <w:rsid w:val="008E1BFA"/>
    <w:rsid w:val="00910840"/>
    <w:rsid w:val="00920EC0"/>
    <w:rsid w:val="00921E79"/>
    <w:rsid w:val="009266E0"/>
    <w:rsid w:val="009344F0"/>
    <w:rsid w:val="009368C9"/>
    <w:rsid w:val="0095055D"/>
    <w:rsid w:val="00955A2A"/>
    <w:rsid w:val="0095773C"/>
    <w:rsid w:val="009607DF"/>
    <w:rsid w:val="009664DA"/>
    <w:rsid w:val="00975FEC"/>
    <w:rsid w:val="009768F7"/>
    <w:rsid w:val="00982862"/>
    <w:rsid w:val="0098483E"/>
    <w:rsid w:val="00985233"/>
    <w:rsid w:val="00990C99"/>
    <w:rsid w:val="0099189A"/>
    <w:rsid w:val="00993B2E"/>
    <w:rsid w:val="009A0254"/>
    <w:rsid w:val="009A141E"/>
    <w:rsid w:val="009A345B"/>
    <w:rsid w:val="009B2B12"/>
    <w:rsid w:val="009B6E01"/>
    <w:rsid w:val="009C268B"/>
    <w:rsid w:val="009C3204"/>
    <w:rsid w:val="009C6609"/>
    <w:rsid w:val="009D061C"/>
    <w:rsid w:val="009D13F2"/>
    <w:rsid w:val="009D5FD6"/>
    <w:rsid w:val="009E0347"/>
    <w:rsid w:val="009E195C"/>
    <w:rsid w:val="009E328A"/>
    <w:rsid w:val="009F7C29"/>
    <w:rsid w:val="00A02FE8"/>
    <w:rsid w:val="00A20777"/>
    <w:rsid w:val="00A21C13"/>
    <w:rsid w:val="00A23831"/>
    <w:rsid w:val="00A35415"/>
    <w:rsid w:val="00A366C6"/>
    <w:rsid w:val="00A41D5C"/>
    <w:rsid w:val="00A42C95"/>
    <w:rsid w:val="00A43049"/>
    <w:rsid w:val="00A463EB"/>
    <w:rsid w:val="00A466D7"/>
    <w:rsid w:val="00A51CA7"/>
    <w:rsid w:val="00A54F97"/>
    <w:rsid w:val="00A60DD3"/>
    <w:rsid w:val="00A610BF"/>
    <w:rsid w:val="00A7035E"/>
    <w:rsid w:val="00A70CE3"/>
    <w:rsid w:val="00A724E1"/>
    <w:rsid w:val="00A74054"/>
    <w:rsid w:val="00A8278C"/>
    <w:rsid w:val="00A86DF6"/>
    <w:rsid w:val="00A87E4C"/>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E6F85"/>
    <w:rsid w:val="00AE7683"/>
    <w:rsid w:val="00AF1A7E"/>
    <w:rsid w:val="00B04784"/>
    <w:rsid w:val="00B10532"/>
    <w:rsid w:val="00B14106"/>
    <w:rsid w:val="00B1471D"/>
    <w:rsid w:val="00B16EDC"/>
    <w:rsid w:val="00B1750C"/>
    <w:rsid w:val="00B23896"/>
    <w:rsid w:val="00B245AC"/>
    <w:rsid w:val="00B3128D"/>
    <w:rsid w:val="00B31A50"/>
    <w:rsid w:val="00B449A4"/>
    <w:rsid w:val="00B55028"/>
    <w:rsid w:val="00B56E19"/>
    <w:rsid w:val="00B624D7"/>
    <w:rsid w:val="00B6457C"/>
    <w:rsid w:val="00B64FEE"/>
    <w:rsid w:val="00B65E70"/>
    <w:rsid w:val="00B664A9"/>
    <w:rsid w:val="00B6669A"/>
    <w:rsid w:val="00B67837"/>
    <w:rsid w:val="00B7320B"/>
    <w:rsid w:val="00B77CC4"/>
    <w:rsid w:val="00B802E3"/>
    <w:rsid w:val="00B81091"/>
    <w:rsid w:val="00B86026"/>
    <w:rsid w:val="00B904D5"/>
    <w:rsid w:val="00B90A3B"/>
    <w:rsid w:val="00B92E80"/>
    <w:rsid w:val="00B935D4"/>
    <w:rsid w:val="00B94002"/>
    <w:rsid w:val="00B944E8"/>
    <w:rsid w:val="00B971E7"/>
    <w:rsid w:val="00BA2C37"/>
    <w:rsid w:val="00BA362B"/>
    <w:rsid w:val="00BA4FE2"/>
    <w:rsid w:val="00BA5AEB"/>
    <w:rsid w:val="00BA66A3"/>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10C34"/>
    <w:rsid w:val="00C17CDA"/>
    <w:rsid w:val="00C21FF6"/>
    <w:rsid w:val="00C223B7"/>
    <w:rsid w:val="00C30B49"/>
    <w:rsid w:val="00C31A4B"/>
    <w:rsid w:val="00C32204"/>
    <w:rsid w:val="00C32636"/>
    <w:rsid w:val="00C356A4"/>
    <w:rsid w:val="00C37056"/>
    <w:rsid w:val="00C377CD"/>
    <w:rsid w:val="00C4000E"/>
    <w:rsid w:val="00C406F9"/>
    <w:rsid w:val="00C40949"/>
    <w:rsid w:val="00C4159F"/>
    <w:rsid w:val="00C43DF5"/>
    <w:rsid w:val="00C4627A"/>
    <w:rsid w:val="00C506B6"/>
    <w:rsid w:val="00C5688D"/>
    <w:rsid w:val="00C619CD"/>
    <w:rsid w:val="00C62399"/>
    <w:rsid w:val="00C62CFF"/>
    <w:rsid w:val="00C675FA"/>
    <w:rsid w:val="00C717B9"/>
    <w:rsid w:val="00C73414"/>
    <w:rsid w:val="00C80711"/>
    <w:rsid w:val="00C80CD3"/>
    <w:rsid w:val="00C812BC"/>
    <w:rsid w:val="00C83A2D"/>
    <w:rsid w:val="00C90B3E"/>
    <w:rsid w:val="00CA309A"/>
    <w:rsid w:val="00CA45A9"/>
    <w:rsid w:val="00CA4AC4"/>
    <w:rsid w:val="00CA65A3"/>
    <w:rsid w:val="00CA66CC"/>
    <w:rsid w:val="00CB0933"/>
    <w:rsid w:val="00CC0306"/>
    <w:rsid w:val="00CC7C61"/>
    <w:rsid w:val="00CD21FE"/>
    <w:rsid w:val="00CE0274"/>
    <w:rsid w:val="00CE3ACC"/>
    <w:rsid w:val="00CE6763"/>
    <w:rsid w:val="00CE6841"/>
    <w:rsid w:val="00CE6FA4"/>
    <w:rsid w:val="00CE7B08"/>
    <w:rsid w:val="00CF3056"/>
    <w:rsid w:val="00D01173"/>
    <w:rsid w:val="00D06E15"/>
    <w:rsid w:val="00D10FE8"/>
    <w:rsid w:val="00D14D27"/>
    <w:rsid w:val="00D276E0"/>
    <w:rsid w:val="00D35702"/>
    <w:rsid w:val="00D365DA"/>
    <w:rsid w:val="00D36BA1"/>
    <w:rsid w:val="00D37211"/>
    <w:rsid w:val="00D41504"/>
    <w:rsid w:val="00D41D1C"/>
    <w:rsid w:val="00D5647D"/>
    <w:rsid w:val="00D6511C"/>
    <w:rsid w:val="00D70724"/>
    <w:rsid w:val="00D73BAB"/>
    <w:rsid w:val="00D81E4D"/>
    <w:rsid w:val="00D92368"/>
    <w:rsid w:val="00D92C3C"/>
    <w:rsid w:val="00D94ED7"/>
    <w:rsid w:val="00D95DD2"/>
    <w:rsid w:val="00DA0228"/>
    <w:rsid w:val="00DA2760"/>
    <w:rsid w:val="00DA3AB7"/>
    <w:rsid w:val="00DA479B"/>
    <w:rsid w:val="00DB2934"/>
    <w:rsid w:val="00DB4DE6"/>
    <w:rsid w:val="00DC1126"/>
    <w:rsid w:val="00DC2205"/>
    <w:rsid w:val="00DC5077"/>
    <w:rsid w:val="00DD2DAB"/>
    <w:rsid w:val="00DE007C"/>
    <w:rsid w:val="00DF5A2C"/>
    <w:rsid w:val="00E0047C"/>
    <w:rsid w:val="00E013DC"/>
    <w:rsid w:val="00E0664E"/>
    <w:rsid w:val="00E114BA"/>
    <w:rsid w:val="00E12C82"/>
    <w:rsid w:val="00E141E2"/>
    <w:rsid w:val="00E1594B"/>
    <w:rsid w:val="00E17DF7"/>
    <w:rsid w:val="00E267E1"/>
    <w:rsid w:val="00E27135"/>
    <w:rsid w:val="00E32D41"/>
    <w:rsid w:val="00E3328B"/>
    <w:rsid w:val="00E33611"/>
    <w:rsid w:val="00E37734"/>
    <w:rsid w:val="00E45F4C"/>
    <w:rsid w:val="00E469D1"/>
    <w:rsid w:val="00E50154"/>
    <w:rsid w:val="00E54D46"/>
    <w:rsid w:val="00E61A5C"/>
    <w:rsid w:val="00E67BC7"/>
    <w:rsid w:val="00E733EE"/>
    <w:rsid w:val="00E7548D"/>
    <w:rsid w:val="00E7574E"/>
    <w:rsid w:val="00E75F50"/>
    <w:rsid w:val="00E770D0"/>
    <w:rsid w:val="00E77545"/>
    <w:rsid w:val="00E90AA5"/>
    <w:rsid w:val="00E91295"/>
    <w:rsid w:val="00E93764"/>
    <w:rsid w:val="00E974CF"/>
    <w:rsid w:val="00EA1FBE"/>
    <w:rsid w:val="00EA4CDF"/>
    <w:rsid w:val="00EA7739"/>
    <w:rsid w:val="00EA7904"/>
    <w:rsid w:val="00EB31C3"/>
    <w:rsid w:val="00EC2141"/>
    <w:rsid w:val="00EC7104"/>
    <w:rsid w:val="00ED5843"/>
    <w:rsid w:val="00ED75ED"/>
    <w:rsid w:val="00EE5997"/>
    <w:rsid w:val="00EE75B9"/>
    <w:rsid w:val="00EE75D7"/>
    <w:rsid w:val="00EF41F7"/>
    <w:rsid w:val="00EF4613"/>
    <w:rsid w:val="00EF51A0"/>
    <w:rsid w:val="00EF57E5"/>
    <w:rsid w:val="00F00DCA"/>
    <w:rsid w:val="00F05B87"/>
    <w:rsid w:val="00F12E7B"/>
    <w:rsid w:val="00F12F07"/>
    <w:rsid w:val="00F21769"/>
    <w:rsid w:val="00F25060"/>
    <w:rsid w:val="00F26385"/>
    <w:rsid w:val="00F32FE2"/>
    <w:rsid w:val="00F37BE2"/>
    <w:rsid w:val="00F43197"/>
    <w:rsid w:val="00F43A79"/>
    <w:rsid w:val="00F516D2"/>
    <w:rsid w:val="00F70213"/>
    <w:rsid w:val="00F70267"/>
    <w:rsid w:val="00F77776"/>
    <w:rsid w:val="00F81E05"/>
    <w:rsid w:val="00F84624"/>
    <w:rsid w:val="00F939DE"/>
    <w:rsid w:val="00F95E30"/>
    <w:rsid w:val="00F96B48"/>
    <w:rsid w:val="00FA07D2"/>
    <w:rsid w:val="00FA154D"/>
    <w:rsid w:val="00FB6CEB"/>
    <w:rsid w:val="00FB7115"/>
    <w:rsid w:val="00FC289B"/>
    <w:rsid w:val="00FC3FFD"/>
    <w:rsid w:val="00FC4377"/>
    <w:rsid w:val="00FC464D"/>
    <w:rsid w:val="00FC50E8"/>
    <w:rsid w:val="00FC702E"/>
    <w:rsid w:val="00FD67B5"/>
    <w:rsid w:val="00FE58AE"/>
    <w:rsid w:val="00FE60F7"/>
    <w:rsid w:val="00FE798B"/>
    <w:rsid w:val="00FF1A19"/>
    <w:rsid w:val="00FF3E33"/>
    <w:rsid w:val="00FF5E15"/>
    <w:rsid w:val="0D47AAEC"/>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semiHidden/>
    <w:unhideWhenUsed/>
    <w:rsid w:val="007D487D"/>
    <w:pPr>
      <w:spacing w:after="120"/>
    </w:pPr>
  </w:style>
  <w:style w:type="character" w:customStyle="1" w:styleId="BodyTextChar">
    <w:name w:val="Body Text Char"/>
    <w:basedOn w:val="DefaultParagraphFont"/>
    <w:link w:val="BodyText"/>
    <w:uiPriority w:val="99"/>
    <w:semiHidden/>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paragraph" w:styleId="Footer">
    <w:name w:val="footer"/>
    <w:basedOn w:val="Normal"/>
    <w:link w:val="FooterChar"/>
    <w:uiPriority w:val="99"/>
    <w:unhideWhenUsed/>
    <w:rsid w:val="00B77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CC4"/>
  </w:style>
  <w:style w:type="character" w:customStyle="1" w:styleId="ListParagraphChar">
    <w:name w:val="List Paragraph Char"/>
    <w:link w:val="ListParagraph"/>
    <w:uiPriority w:val="34"/>
    <w:locked/>
    <w:rsid w:val="00B77CC4"/>
  </w:style>
  <w:style w:type="paragraph" w:styleId="Caption">
    <w:name w:val="caption"/>
    <w:basedOn w:val="Normal"/>
    <w:next w:val="Normal"/>
    <w:qFormat/>
    <w:rsid w:val="00B77CC4"/>
    <w:pPr>
      <w:spacing w:after="240"/>
      <w:jc w:val="center"/>
    </w:pPr>
    <w:rPr>
      <w:b/>
      <w:bCs/>
    </w:rPr>
  </w:style>
  <w:style w:type="character" w:customStyle="1" w:styleId="normaltextrun">
    <w:name w:val="normaltextrun"/>
    <w:basedOn w:val="DefaultParagraphFont"/>
    <w:rsid w:val="006C155E"/>
  </w:style>
  <w:style w:type="character" w:customStyle="1" w:styleId="eop">
    <w:name w:val="eop"/>
    <w:basedOn w:val="DefaultParagraphFont"/>
    <w:rsid w:val="006C155E"/>
  </w:style>
  <w:style w:type="paragraph" w:customStyle="1" w:styleId="paragraph">
    <w:name w:val="paragraph"/>
    <w:basedOn w:val="Normal"/>
    <w:rsid w:val="006C155E"/>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347989">
      <w:bodyDiv w:val="1"/>
      <w:marLeft w:val="0"/>
      <w:marRight w:val="0"/>
      <w:marTop w:val="0"/>
      <w:marBottom w:val="0"/>
      <w:divBdr>
        <w:top w:val="none" w:sz="0" w:space="0" w:color="auto"/>
        <w:left w:val="none" w:sz="0" w:space="0" w:color="auto"/>
        <w:bottom w:val="none" w:sz="0" w:space="0" w:color="auto"/>
        <w:right w:val="none" w:sz="0" w:space="0" w:color="auto"/>
      </w:divBdr>
    </w:div>
    <w:div w:id="148054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9B077-A25C-4B2F-A289-C899C8098E53}">
  <ds:schemaRefs>
    <ds:schemaRef ds:uri="http://schemas.microsoft.com/sharepoint/v3/contenttype/forms"/>
  </ds:schemaRefs>
</ds:datastoreItem>
</file>

<file path=customXml/itemProps2.xml><?xml version="1.0" encoding="utf-8"?>
<ds:datastoreItem xmlns:ds="http://schemas.openxmlformats.org/officeDocument/2006/customXml" ds:itemID="{D98949E7-639A-4AEA-806B-B6686E5A37FC}">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www.w3.org/XML/1998/namespace"/>
    <ds:schemaRef ds:uri="http://purl.org/dc/elements/1.1/"/>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9FFD53D-E6A6-479B-96CF-ADCC1711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137E0-6AD8-49BA-B4CA-E935EB2D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1749</Words>
  <Characters>9623</Characters>
  <Application>Microsoft Office Word</Application>
  <DocSecurity>0</DocSecurity>
  <Lines>283</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2021-01-14T13:17:00Z</dcterms:created>
  <dcterms:modified xsi:type="dcterms:W3CDTF">2021-01-15T00:21:00Z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